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14B21" w:rsidR="000D6BA8" w:rsidP="00C62C16" w:rsidRDefault="00071633" w14:paraId="fda3242" w14:textId="fda3242">
      <w:pPr>
        <w:jc w:val="both"/>
        <w15:collapsed w:val="false"/>
        <w:rPr>
          <w:bCs/>
          <w:sz w:val="24"/>
          <w:szCs w:val="24"/>
        </w:rPr>
      </w:pPr>
      <w:bookmarkStart w:name="_GoBack" w:id="0"/>
      <w:bookmarkEnd w:id="0"/>
      <w:r w:rsidRPr="00614B21">
        <w:rPr>
          <w:bCs/>
          <w:sz w:val="24"/>
          <w:szCs w:val="24"/>
        </w:rPr>
        <w:t xml:space="preserve">                                                                                                                         </w:t>
      </w:r>
    </w:p>
    <w:p w:rsidRPr="00614B21" w:rsidR="00071633" w:rsidP="00C62C16" w:rsidRDefault="00071633">
      <w:pPr>
        <w:jc w:val="both"/>
        <w:rPr>
          <w:bCs/>
          <w:sz w:val="24"/>
          <w:szCs w:val="24"/>
        </w:rPr>
      </w:pPr>
      <w:r w:rsidRPr="00614B21">
        <w:rPr>
          <w:bCs/>
          <w:sz w:val="24"/>
          <w:szCs w:val="24"/>
        </w:rPr>
        <w:t xml:space="preserve">REPUBLIKA HRVATSKA </w:t>
      </w:r>
    </w:p>
    <w:p w:rsidRPr="00614B21" w:rsidR="00071633" w:rsidP="00C62C16" w:rsidRDefault="00071633">
      <w:pPr>
        <w:jc w:val="both"/>
        <w:rPr>
          <w:bCs/>
          <w:sz w:val="24"/>
          <w:szCs w:val="24"/>
        </w:rPr>
      </w:pPr>
      <w:r w:rsidRPr="00614B21">
        <w:rPr>
          <w:bCs/>
          <w:sz w:val="24"/>
          <w:szCs w:val="24"/>
        </w:rPr>
        <w:t>TRGOVAČKI SUD U ZAGREBU</w:t>
      </w:r>
    </w:p>
    <w:p w:rsidRPr="00614B21" w:rsidR="00853FF6" w:rsidP="00C6522F" w:rsidRDefault="00071633">
      <w:pPr>
        <w:jc w:val="right"/>
        <w:rPr>
          <w:bCs/>
          <w:sz w:val="24"/>
          <w:szCs w:val="24"/>
        </w:rPr>
      </w:pPr>
      <w:r w:rsidRPr="00614B21">
        <w:rPr>
          <w:bCs/>
          <w:sz w:val="24"/>
          <w:szCs w:val="24"/>
        </w:rPr>
        <w:t>Zagreb, Amruševa 2/II</w:t>
      </w:r>
      <w:r w:rsidRPr="00614B21" w:rsidR="005568C5">
        <w:rPr>
          <w:bCs/>
          <w:sz w:val="24"/>
          <w:szCs w:val="24"/>
        </w:rPr>
        <w:tab/>
      </w:r>
      <w:r w:rsidRPr="00614B21" w:rsidR="005568C5">
        <w:rPr>
          <w:bCs/>
          <w:sz w:val="24"/>
          <w:szCs w:val="24"/>
        </w:rPr>
        <w:tab/>
      </w:r>
      <w:r w:rsidRPr="00614B21" w:rsidR="005568C5">
        <w:rPr>
          <w:bCs/>
          <w:sz w:val="24"/>
          <w:szCs w:val="24"/>
        </w:rPr>
        <w:tab/>
      </w:r>
      <w:r w:rsidRPr="00614B21" w:rsidR="005568C5">
        <w:rPr>
          <w:bCs/>
          <w:sz w:val="24"/>
          <w:szCs w:val="24"/>
        </w:rPr>
        <w:tab/>
        <w:t xml:space="preserve">        </w:t>
      </w:r>
      <w:r w:rsidRPr="00614B21" w:rsidR="0089076F">
        <w:rPr>
          <w:bCs/>
          <w:sz w:val="24"/>
          <w:szCs w:val="24"/>
        </w:rPr>
        <w:tab/>
      </w:r>
      <w:r w:rsidRPr="00614B21" w:rsidR="0089076F">
        <w:rPr>
          <w:bCs/>
          <w:sz w:val="24"/>
          <w:szCs w:val="24"/>
        </w:rPr>
        <w:tab/>
      </w:r>
      <w:r w:rsidRPr="00614B21" w:rsidR="0089076F">
        <w:rPr>
          <w:bCs/>
          <w:sz w:val="24"/>
          <w:szCs w:val="24"/>
        </w:rPr>
        <w:tab/>
      </w:r>
      <w:r w:rsidRPr="00614B21" w:rsidR="0089076F">
        <w:rPr>
          <w:bCs/>
          <w:sz w:val="24"/>
          <w:szCs w:val="24"/>
        </w:rPr>
        <w:tab/>
      </w:r>
      <w:r w:rsidRPr="00614B21" w:rsidR="0089076F">
        <w:rPr>
          <w:bCs/>
          <w:sz w:val="24"/>
          <w:szCs w:val="24"/>
        </w:rPr>
        <w:tab/>
      </w:r>
      <w:r w:rsidRPr="00614B21" w:rsidR="0089076F">
        <w:rPr>
          <w:bCs/>
          <w:sz w:val="24"/>
          <w:szCs w:val="24"/>
        </w:rPr>
        <w:tab/>
      </w:r>
      <w:r w:rsidRPr="00614B21" w:rsidR="0089076F">
        <w:rPr>
          <w:bCs/>
          <w:sz w:val="24"/>
          <w:szCs w:val="24"/>
        </w:rPr>
        <w:tab/>
      </w:r>
      <w:r w:rsidRPr="00614B21">
        <w:rPr>
          <w:bCs/>
          <w:sz w:val="24"/>
          <w:szCs w:val="24"/>
        </w:rPr>
        <w:t xml:space="preserve">                                           </w:t>
      </w:r>
      <w:r w:rsidRPr="00614B21" w:rsidR="005F39CB">
        <w:rPr>
          <w:bCs/>
          <w:sz w:val="24"/>
          <w:szCs w:val="24"/>
        </w:rPr>
        <w:t xml:space="preserve">                           </w:t>
      </w:r>
      <w:r w:rsidRPr="00614B21">
        <w:rPr>
          <w:bCs/>
          <w:sz w:val="24"/>
          <w:szCs w:val="24"/>
        </w:rPr>
        <w:t>48</w:t>
      </w:r>
      <w:r w:rsidRPr="00614B21" w:rsidR="00EA2F22">
        <w:rPr>
          <w:bCs/>
          <w:sz w:val="24"/>
          <w:szCs w:val="24"/>
        </w:rPr>
        <w:t>.</w:t>
      </w:r>
      <w:r w:rsidRPr="00614B21" w:rsidR="00B84EFD">
        <w:rPr>
          <w:bCs/>
          <w:sz w:val="24"/>
          <w:szCs w:val="24"/>
        </w:rPr>
        <w:t xml:space="preserve"> St-</w:t>
      </w:r>
      <w:r w:rsidR="004E03EB">
        <w:rPr>
          <w:bCs/>
          <w:sz w:val="24"/>
          <w:szCs w:val="24"/>
        </w:rPr>
        <w:t>3263/17</w:t>
      </w:r>
    </w:p>
    <w:p w:rsidRPr="00614B21" w:rsidR="00853FF6" w:rsidP="00C62C16" w:rsidRDefault="00853FF6">
      <w:pPr>
        <w:jc w:val="both"/>
        <w:rPr>
          <w:bCs/>
          <w:sz w:val="24"/>
          <w:szCs w:val="24"/>
        </w:rPr>
      </w:pPr>
    </w:p>
    <w:p w:rsidRPr="00614B21" w:rsidR="00853FF6" w:rsidP="00C6522F" w:rsidRDefault="00853FF6">
      <w:pPr>
        <w:pStyle w:val="Naslov3"/>
        <w:rPr>
          <w:b w:val="false"/>
          <w:bCs/>
          <w:szCs w:val="24"/>
        </w:rPr>
      </w:pPr>
      <w:r w:rsidRPr="00614B21">
        <w:rPr>
          <w:b w:val="false"/>
          <w:bCs/>
          <w:szCs w:val="24"/>
        </w:rPr>
        <w:t>Z A P I S N I K</w:t>
      </w:r>
    </w:p>
    <w:p w:rsidRPr="00614B21" w:rsidR="00853FF6" w:rsidP="00C6522F" w:rsidRDefault="00071633">
      <w:pPr>
        <w:pStyle w:val="Naslov1"/>
        <w:jc w:val="center"/>
        <w:rPr>
          <w:b w:val="false"/>
          <w:bCs/>
          <w:szCs w:val="24"/>
        </w:rPr>
      </w:pPr>
      <w:r w:rsidRPr="00614B21">
        <w:rPr>
          <w:b w:val="false"/>
          <w:bCs/>
          <w:szCs w:val="24"/>
        </w:rPr>
        <w:t>S</w:t>
      </w:r>
      <w:r w:rsidRPr="00614B21" w:rsidR="00853FF6">
        <w:rPr>
          <w:b w:val="false"/>
          <w:bCs/>
          <w:szCs w:val="24"/>
        </w:rPr>
        <w:t xml:space="preserve"> ISPITNOG ROČIŠTA</w:t>
      </w:r>
    </w:p>
    <w:p w:rsidRPr="00614B21" w:rsidR="005A3188" w:rsidP="00C62C16" w:rsidRDefault="005A3188">
      <w:pPr>
        <w:jc w:val="both"/>
        <w:rPr>
          <w:sz w:val="24"/>
          <w:szCs w:val="24"/>
        </w:rPr>
      </w:pPr>
    </w:p>
    <w:p w:rsidRPr="00614B21" w:rsidR="00BF1405" w:rsidP="00D36638" w:rsidRDefault="009919F7">
      <w:pPr>
        <w:pStyle w:val="Bezproreda"/>
        <w:rPr>
          <w:rFonts w:ascii="Times New Roman" w:hAnsi="Times New Roman"/>
          <w:sz w:val="24"/>
          <w:szCs w:val="24"/>
        </w:rPr>
      </w:pPr>
      <w:r w:rsidRPr="00614B21">
        <w:rPr>
          <w:rFonts w:ascii="Times New Roman" w:hAnsi="Times New Roman"/>
          <w:bCs/>
          <w:sz w:val="24"/>
          <w:szCs w:val="24"/>
        </w:rPr>
        <w:t xml:space="preserve">održanog dana </w:t>
      </w:r>
      <w:r w:rsidRPr="00614B21" w:rsidR="00206FE7">
        <w:rPr>
          <w:rFonts w:ascii="Times New Roman" w:hAnsi="Times New Roman"/>
          <w:bCs/>
          <w:sz w:val="24"/>
          <w:szCs w:val="24"/>
        </w:rPr>
        <w:t>23</w:t>
      </w:r>
      <w:r w:rsidRPr="00614B21" w:rsidR="00096A7D">
        <w:rPr>
          <w:rFonts w:ascii="Times New Roman" w:hAnsi="Times New Roman"/>
          <w:bCs/>
          <w:sz w:val="24"/>
          <w:szCs w:val="24"/>
        </w:rPr>
        <w:t xml:space="preserve">. </w:t>
      </w:r>
      <w:r w:rsidRPr="00614B21" w:rsidR="001E630F">
        <w:rPr>
          <w:rFonts w:ascii="Times New Roman" w:hAnsi="Times New Roman"/>
          <w:bCs/>
          <w:sz w:val="24"/>
          <w:szCs w:val="24"/>
        </w:rPr>
        <w:t xml:space="preserve">ožujka </w:t>
      </w:r>
      <w:r w:rsidRPr="00614B21" w:rsidR="00C65ABF">
        <w:rPr>
          <w:rFonts w:ascii="Times New Roman" w:hAnsi="Times New Roman"/>
          <w:bCs/>
          <w:sz w:val="24"/>
          <w:szCs w:val="24"/>
        </w:rPr>
        <w:t>2021</w:t>
      </w:r>
      <w:r w:rsidRPr="00614B21">
        <w:rPr>
          <w:rFonts w:ascii="Times New Roman" w:hAnsi="Times New Roman"/>
          <w:bCs/>
          <w:sz w:val="24"/>
          <w:szCs w:val="24"/>
        </w:rPr>
        <w:t xml:space="preserve">. na Trgovačkom sudu u Zagrebu, </w:t>
      </w:r>
      <w:r w:rsidRPr="00614B21" w:rsidR="00C27EC9">
        <w:rPr>
          <w:rFonts w:ascii="Times New Roman" w:hAnsi="Times New Roman"/>
          <w:bCs/>
          <w:sz w:val="24"/>
          <w:szCs w:val="24"/>
        </w:rPr>
        <w:t>Petrinjska 8</w:t>
      </w:r>
      <w:r w:rsidRPr="00614B21" w:rsidR="00936802">
        <w:rPr>
          <w:rFonts w:ascii="Times New Roman" w:hAnsi="Times New Roman"/>
          <w:bCs/>
          <w:sz w:val="24"/>
          <w:szCs w:val="24"/>
        </w:rPr>
        <w:t>, dvorana 100, D</w:t>
      </w:r>
      <w:r w:rsidRPr="00614B21" w:rsidR="00B30A32">
        <w:rPr>
          <w:rFonts w:ascii="Times New Roman" w:hAnsi="Times New Roman"/>
          <w:bCs/>
          <w:sz w:val="24"/>
          <w:szCs w:val="24"/>
        </w:rPr>
        <w:t>Z</w:t>
      </w:r>
      <w:r w:rsidRPr="00614B21">
        <w:rPr>
          <w:rFonts w:ascii="Times New Roman" w:hAnsi="Times New Roman"/>
          <w:bCs/>
          <w:sz w:val="24"/>
          <w:szCs w:val="24"/>
        </w:rPr>
        <w:t xml:space="preserve"> u </w:t>
      </w:r>
      <w:r w:rsidRPr="00614B21" w:rsidR="00FF32FD">
        <w:rPr>
          <w:rFonts w:ascii="Times New Roman" w:hAnsi="Times New Roman"/>
          <w:bCs/>
          <w:sz w:val="24"/>
          <w:szCs w:val="24"/>
        </w:rPr>
        <w:t>steča</w:t>
      </w:r>
      <w:r w:rsidRPr="00614B21" w:rsidR="00FF32FD">
        <w:rPr>
          <w:rFonts w:ascii="Times New Roman" w:hAnsi="Times New Roman"/>
          <w:sz w:val="24"/>
          <w:szCs w:val="24"/>
        </w:rPr>
        <w:t xml:space="preserve">jnom postupku nad </w:t>
      </w:r>
      <w:r w:rsidRPr="00614B21" w:rsidR="00E83A30">
        <w:rPr>
          <w:rFonts w:ascii="Times New Roman" w:hAnsi="Times New Roman"/>
          <w:sz w:val="24"/>
          <w:szCs w:val="24"/>
        </w:rPr>
        <w:t xml:space="preserve">stečajnim dužnikom </w:t>
      </w:r>
      <w:r w:rsidRPr="004E03EB" w:rsidR="004E03EB">
        <w:rPr>
          <w:rFonts w:ascii="TimesNewRomanPSMT" w:hAnsi="TimesNewRomanPSMT" w:eastAsia="Times New Roman"/>
          <w:color w:val="000000"/>
          <w:sz w:val="24"/>
          <w:szCs w:val="24"/>
          <w:lang w:eastAsia="hr-HR"/>
        </w:rPr>
        <w:t>BRKLJAČA GRAĐENJE d.o.o.</w:t>
      </w:r>
      <w:r w:rsidR="004E03EB">
        <w:rPr>
          <w:rFonts w:ascii="TimesNewRomanPSMT" w:hAnsi="TimesNewRomanPSMT" w:eastAsia="Times New Roman"/>
          <w:color w:val="000000"/>
          <w:sz w:val="24"/>
          <w:szCs w:val="24"/>
          <w:lang w:eastAsia="hr-HR"/>
        </w:rPr>
        <w:t>- u stečaju</w:t>
      </w:r>
      <w:r w:rsidRPr="004E03EB" w:rsidR="004E03EB">
        <w:rPr>
          <w:rFonts w:ascii="TimesNewRomanPSMT" w:hAnsi="TimesNewRomanPSMT" w:eastAsia="Times New Roman"/>
          <w:color w:val="000000"/>
          <w:sz w:val="24"/>
          <w:szCs w:val="24"/>
          <w:lang w:eastAsia="hr-HR"/>
        </w:rPr>
        <w:t>, Ivanja Reka, J.</w:t>
      </w:r>
      <w:r w:rsidRPr="004E03EB" w:rsidR="004E03EB">
        <w:rPr>
          <w:rFonts w:ascii="TimesNewRomanPSMT" w:hAnsi="TimesNewRomanPSMT" w:eastAsia="Times New Roman"/>
          <w:color w:val="000000"/>
          <w:sz w:val="20"/>
          <w:szCs w:val="20"/>
          <w:lang w:eastAsia="hr-HR"/>
        </w:rPr>
        <w:br/>
      </w:r>
      <w:r w:rsidRPr="004E03EB" w:rsidR="004E03EB">
        <w:rPr>
          <w:rFonts w:ascii="TimesNewRomanPSMT" w:hAnsi="TimesNewRomanPSMT" w:eastAsia="Times New Roman"/>
          <w:color w:val="000000"/>
          <w:sz w:val="24"/>
          <w:szCs w:val="24"/>
          <w:lang w:eastAsia="hr-HR"/>
        </w:rPr>
        <w:t>Bedekovića 11 A, OIB: 67405716509</w:t>
      </w:r>
    </w:p>
    <w:p w:rsidRPr="00614B21" w:rsidR="000834CF" w:rsidP="00C62C16" w:rsidRDefault="000834CF">
      <w:pPr>
        <w:pStyle w:val="Bezproreda"/>
        <w:jc w:val="both"/>
        <w:rPr>
          <w:rFonts w:ascii="Times New Roman" w:hAnsi="Times New Roman"/>
          <w:sz w:val="24"/>
          <w:szCs w:val="24"/>
        </w:rPr>
      </w:pPr>
    </w:p>
    <w:p w:rsidRPr="00614B21" w:rsidR="00853FF6" w:rsidP="00C62C16" w:rsidRDefault="00853FF6">
      <w:pPr>
        <w:pStyle w:val="Bezproreda"/>
        <w:jc w:val="both"/>
        <w:rPr>
          <w:rFonts w:ascii="Times New Roman" w:hAnsi="Times New Roman"/>
          <w:bCs/>
          <w:sz w:val="24"/>
          <w:szCs w:val="24"/>
        </w:rPr>
      </w:pPr>
      <w:r w:rsidRPr="00614B21">
        <w:rPr>
          <w:rFonts w:ascii="Times New Roman" w:hAnsi="Times New Roman"/>
          <w:bCs/>
          <w:sz w:val="24"/>
          <w:szCs w:val="24"/>
        </w:rPr>
        <w:t>Nazočni od suda:</w:t>
      </w:r>
    </w:p>
    <w:p w:rsidRPr="00614B21" w:rsidR="00853FF6" w:rsidP="00C62C16" w:rsidRDefault="00071633">
      <w:pPr>
        <w:jc w:val="both"/>
        <w:rPr>
          <w:bCs/>
          <w:sz w:val="24"/>
          <w:szCs w:val="24"/>
        </w:rPr>
      </w:pPr>
      <w:r w:rsidRPr="00614B21">
        <w:rPr>
          <w:bCs/>
          <w:sz w:val="24"/>
          <w:szCs w:val="24"/>
        </w:rPr>
        <w:t>Vesna Sremac Šoštar</w:t>
      </w:r>
      <w:r w:rsidRPr="00614B21" w:rsidR="004642DE">
        <w:rPr>
          <w:bCs/>
          <w:sz w:val="24"/>
          <w:szCs w:val="24"/>
        </w:rPr>
        <w:t xml:space="preserve">, </w:t>
      </w:r>
      <w:r w:rsidRPr="00614B21" w:rsidR="00853FF6">
        <w:rPr>
          <w:bCs/>
          <w:sz w:val="24"/>
          <w:szCs w:val="24"/>
        </w:rPr>
        <w:t>sudac</w:t>
      </w:r>
    </w:p>
    <w:p w:rsidRPr="00614B21" w:rsidR="00853FF6" w:rsidP="00126873" w:rsidRDefault="00610D69">
      <w:pPr>
        <w:tabs>
          <w:tab w:val="left" w:pos="8364"/>
        </w:tabs>
        <w:jc w:val="both"/>
        <w:rPr>
          <w:bCs/>
          <w:sz w:val="24"/>
          <w:szCs w:val="24"/>
        </w:rPr>
      </w:pPr>
      <w:r w:rsidRPr="00614B21">
        <w:rPr>
          <w:bCs/>
          <w:sz w:val="24"/>
          <w:szCs w:val="24"/>
        </w:rPr>
        <w:t>Vinka Mihalinčić</w:t>
      </w:r>
      <w:r w:rsidRPr="00614B21" w:rsidR="00853FF6">
        <w:rPr>
          <w:bCs/>
          <w:sz w:val="24"/>
          <w:szCs w:val="24"/>
        </w:rPr>
        <w:t>, zapisničar</w:t>
      </w:r>
      <w:r w:rsidRPr="00614B21" w:rsidR="00126873">
        <w:rPr>
          <w:bCs/>
          <w:sz w:val="24"/>
          <w:szCs w:val="24"/>
        </w:rPr>
        <w:tab/>
      </w:r>
    </w:p>
    <w:p w:rsidRPr="00614B21" w:rsidR="00853FF6" w:rsidP="00C62C16" w:rsidRDefault="00853FF6">
      <w:pPr>
        <w:jc w:val="both"/>
        <w:rPr>
          <w:bCs/>
          <w:sz w:val="24"/>
          <w:szCs w:val="24"/>
        </w:rPr>
      </w:pPr>
    </w:p>
    <w:p w:rsidRPr="00614B21" w:rsidR="009835DE" w:rsidP="00C62C16" w:rsidRDefault="00853FF6">
      <w:pPr>
        <w:jc w:val="both"/>
        <w:rPr>
          <w:sz w:val="24"/>
          <w:szCs w:val="24"/>
        </w:rPr>
      </w:pPr>
      <w:r w:rsidRPr="00614B21">
        <w:rPr>
          <w:sz w:val="24"/>
          <w:szCs w:val="24"/>
        </w:rPr>
        <w:t>Utvrđuje se da je pristu</w:t>
      </w:r>
      <w:r w:rsidRPr="00614B21" w:rsidR="002A3A8D">
        <w:rPr>
          <w:sz w:val="24"/>
          <w:szCs w:val="24"/>
        </w:rPr>
        <w:t>pio</w:t>
      </w:r>
      <w:r w:rsidRPr="00614B21">
        <w:rPr>
          <w:sz w:val="24"/>
          <w:szCs w:val="24"/>
        </w:rPr>
        <w:t xml:space="preserve"> stečajn</w:t>
      </w:r>
      <w:r w:rsidRPr="00614B21" w:rsidR="002A3A8D">
        <w:rPr>
          <w:sz w:val="24"/>
          <w:szCs w:val="24"/>
        </w:rPr>
        <w:t>i</w:t>
      </w:r>
      <w:r w:rsidRPr="00614B21" w:rsidR="00DC6824">
        <w:rPr>
          <w:sz w:val="24"/>
          <w:szCs w:val="24"/>
        </w:rPr>
        <w:t xml:space="preserve"> </w:t>
      </w:r>
      <w:r w:rsidRPr="00614B21" w:rsidR="00A63F46">
        <w:rPr>
          <w:sz w:val="24"/>
          <w:szCs w:val="24"/>
        </w:rPr>
        <w:t>upravitelj</w:t>
      </w:r>
      <w:r w:rsidRPr="00614B21" w:rsidR="00532F34">
        <w:rPr>
          <w:sz w:val="24"/>
          <w:szCs w:val="24"/>
        </w:rPr>
        <w:t xml:space="preserve"> </w:t>
      </w:r>
      <w:r w:rsidR="00046315">
        <w:rPr>
          <w:rStyle w:val="fontstyle01"/>
          <w:rFonts w:ascii="Times New Roman" w:hAnsi="Times New Roman"/>
          <w:sz w:val="24"/>
          <w:szCs w:val="24"/>
        </w:rPr>
        <w:t>Ana Ikić</w:t>
      </w:r>
    </w:p>
    <w:p w:rsidRPr="00614B21" w:rsidR="00954230" w:rsidP="00C62C16" w:rsidRDefault="00B23978">
      <w:pPr>
        <w:tabs>
          <w:tab w:val="left" w:pos="7741"/>
        </w:tabs>
        <w:jc w:val="both"/>
        <w:rPr>
          <w:bCs/>
          <w:sz w:val="24"/>
          <w:szCs w:val="24"/>
        </w:rPr>
      </w:pPr>
      <w:r w:rsidRPr="00614B21">
        <w:rPr>
          <w:bCs/>
          <w:sz w:val="24"/>
          <w:szCs w:val="24"/>
        </w:rPr>
        <w:tab/>
      </w:r>
    </w:p>
    <w:p w:rsidRPr="00614B21" w:rsidR="00D4581C" w:rsidP="00C62C16" w:rsidRDefault="00071633">
      <w:pPr>
        <w:jc w:val="both"/>
        <w:rPr>
          <w:bCs/>
          <w:sz w:val="24"/>
          <w:szCs w:val="24"/>
        </w:rPr>
      </w:pPr>
      <w:r w:rsidRPr="00614B21">
        <w:rPr>
          <w:bCs/>
          <w:sz w:val="24"/>
          <w:szCs w:val="24"/>
        </w:rPr>
        <w:t xml:space="preserve">Započeto </w:t>
      </w:r>
      <w:r w:rsidRPr="00614B21" w:rsidR="00E83A30">
        <w:rPr>
          <w:bCs/>
          <w:sz w:val="24"/>
          <w:szCs w:val="24"/>
        </w:rPr>
        <w:t xml:space="preserve">u </w:t>
      </w:r>
      <w:r w:rsidRPr="00614B21" w:rsidR="0069505A">
        <w:rPr>
          <w:bCs/>
          <w:sz w:val="24"/>
          <w:szCs w:val="24"/>
        </w:rPr>
        <w:t>14,15</w:t>
      </w:r>
      <w:r w:rsidRPr="00614B21" w:rsidR="00E83A30">
        <w:rPr>
          <w:bCs/>
          <w:sz w:val="24"/>
          <w:szCs w:val="24"/>
        </w:rPr>
        <w:t xml:space="preserve"> </w:t>
      </w:r>
      <w:r w:rsidRPr="00614B21" w:rsidR="00853FF6">
        <w:rPr>
          <w:bCs/>
          <w:sz w:val="24"/>
          <w:szCs w:val="24"/>
        </w:rPr>
        <w:t>sati.</w:t>
      </w:r>
    </w:p>
    <w:p w:rsidRPr="00614B21" w:rsidR="00D4581C" w:rsidP="00C62C16" w:rsidRDefault="00D4581C">
      <w:pPr>
        <w:jc w:val="both"/>
        <w:rPr>
          <w:bCs/>
          <w:sz w:val="24"/>
          <w:szCs w:val="24"/>
        </w:rPr>
      </w:pPr>
    </w:p>
    <w:p w:rsidRPr="00614B21" w:rsidR="00071633" w:rsidP="00C62C16" w:rsidRDefault="00853FF6">
      <w:pPr>
        <w:jc w:val="both"/>
        <w:rPr>
          <w:bCs/>
          <w:sz w:val="24"/>
          <w:szCs w:val="24"/>
        </w:rPr>
      </w:pPr>
      <w:r w:rsidRPr="00614B21">
        <w:rPr>
          <w:bCs/>
          <w:sz w:val="24"/>
          <w:szCs w:val="24"/>
        </w:rPr>
        <w:t>Ročište je javno.</w:t>
      </w:r>
    </w:p>
    <w:p w:rsidRPr="00614B21" w:rsidR="00071633" w:rsidP="00C62C16" w:rsidRDefault="00071633">
      <w:pPr>
        <w:jc w:val="both"/>
        <w:rPr>
          <w:bCs/>
          <w:sz w:val="24"/>
          <w:szCs w:val="24"/>
        </w:rPr>
      </w:pPr>
    </w:p>
    <w:p w:rsidR="00853FF6" w:rsidP="00C62C16" w:rsidRDefault="00853FF6">
      <w:pPr>
        <w:jc w:val="both"/>
        <w:rPr>
          <w:bCs/>
          <w:sz w:val="24"/>
          <w:szCs w:val="24"/>
        </w:rPr>
      </w:pPr>
      <w:r w:rsidRPr="00614B21">
        <w:rPr>
          <w:bCs/>
          <w:sz w:val="24"/>
          <w:szCs w:val="24"/>
        </w:rPr>
        <w:t xml:space="preserve">Utvrđuje se da </w:t>
      </w:r>
      <w:r w:rsidRPr="00614B21" w:rsidR="00100A1C">
        <w:rPr>
          <w:bCs/>
          <w:sz w:val="24"/>
          <w:szCs w:val="24"/>
        </w:rPr>
        <w:t xml:space="preserve">su pristupili slijedeći vjerovnici: </w:t>
      </w:r>
    </w:p>
    <w:p w:rsidRPr="00614B21" w:rsidR="00077945" w:rsidP="00C62C16" w:rsidRDefault="00077945">
      <w:pPr>
        <w:jc w:val="both"/>
        <w:rPr>
          <w:bCs/>
          <w:sz w:val="24"/>
          <w:szCs w:val="24"/>
        </w:rPr>
      </w:pPr>
      <w:r>
        <w:rPr>
          <w:bCs/>
          <w:sz w:val="24"/>
          <w:szCs w:val="24"/>
        </w:rPr>
        <w:t>RH-MINISTARSTVO FINANCIJA – Sandra Kričković, zamjenik ŽDO-a Zagreb</w:t>
      </w:r>
    </w:p>
    <w:p w:rsidR="00D010E6" w:rsidP="00B11DA9" w:rsidRDefault="00D010E6">
      <w:pPr>
        <w:jc w:val="both"/>
        <w:rPr>
          <w:bCs/>
          <w:sz w:val="24"/>
          <w:szCs w:val="24"/>
        </w:rPr>
      </w:pPr>
    </w:p>
    <w:p w:rsidRPr="00614B21" w:rsidR="00A24FEA" w:rsidP="00A24FEA" w:rsidRDefault="00A24FEA">
      <w:pPr>
        <w:jc w:val="both"/>
        <w:rPr>
          <w:bCs/>
          <w:sz w:val="24"/>
          <w:szCs w:val="24"/>
        </w:rPr>
      </w:pPr>
      <w:r>
        <w:rPr>
          <w:bCs/>
          <w:sz w:val="24"/>
          <w:szCs w:val="24"/>
        </w:rPr>
        <w:t>Konstatira se da ročištu prisustvuje stečajni upravitelj s liste B – Viktorija Šoprek</w:t>
      </w:r>
    </w:p>
    <w:p w:rsidRPr="00614B21" w:rsidR="00A24FEA" w:rsidP="00B11DA9" w:rsidRDefault="00A24FEA">
      <w:pPr>
        <w:jc w:val="both"/>
        <w:rPr>
          <w:bCs/>
          <w:sz w:val="24"/>
          <w:szCs w:val="24"/>
        </w:rPr>
      </w:pPr>
    </w:p>
    <w:p w:rsidRPr="00614B21" w:rsidR="0038417C" w:rsidP="00D36638" w:rsidRDefault="0038417C">
      <w:pPr>
        <w:pStyle w:val="Naslov1"/>
        <w:ind w:firstLine="360"/>
        <w:rPr>
          <w:b w:val="false"/>
          <w:szCs w:val="24"/>
        </w:rPr>
      </w:pPr>
      <w:r w:rsidRPr="00614B21">
        <w:rPr>
          <w:b w:val="false"/>
          <w:szCs w:val="24"/>
        </w:rPr>
        <w:t>Utvrđuje se da je rješenje</w:t>
      </w:r>
      <w:r w:rsidRPr="00614B21" w:rsidR="000E6C28">
        <w:rPr>
          <w:b w:val="false"/>
          <w:szCs w:val="24"/>
        </w:rPr>
        <w:t xml:space="preserve">m </w:t>
      </w:r>
      <w:r w:rsidRPr="00614B21">
        <w:rPr>
          <w:b w:val="false"/>
          <w:szCs w:val="24"/>
        </w:rPr>
        <w:t xml:space="preserve">od </w:t>
      </w:r>
      <w:r w:rsidR="00046315">
        <w:rPr>
          <w:b w:val="false"/>
          <w:szCs w:val="24"/>
        </w:rPr>
        <w:t>23. rujna 2019</w:t>
      </w:r>
      <w:r w:rsidRPr="00614B21" w:rsidR="005F39CB">
        <w:rPr>
          <w:b w:val="false"/>
          <w:szCs w:val="24"/>
        </w:rPr>
        <w:t>.</w:t>
      </w:r>
      <w:r w:rsidRPr="00614B21" w:rsidR="00F8036C">
        <w:rPr>
          <w:b w:val="false"/>
          <w:szCs w:val="24"/>
        </w:rPr>
        <w:t>,</w:t>
      </w:r>
      <w:r w:rsidRPr="00614B21">
        <w:rPr>
          <w:b w:val="false"/>
          <w:szCs w:val="24"/>
        </w:rPr>
        <w:t xml:space="preserve"> broj gornji, </w:t>
      </w:r>
      <w:r w:rsidRPr="00614B21" w:rsidR="00E83A30">
        <w:rPr>
          <w:b w:val="false"/>
          <w:szCs w:val="24"/>
        </w:rPr>
        <w:t xml:space="preserve">otvoren </w:t>
      </w:r>
      <w:r w:rsidRPr="00614B21" w:rsidR="003C6553">
        <w:rPr>
          <w:b w:val="false"/>
          <w:szCs w:val="24"/>
        </w:rPr>
        <w:t xml:space="preserve">stečajni postupak nad </w:t>
      </w:r>
      <w:r w:rsidRPr="00614B21" w:rsidR="00E83A30">
        <w:rPr>
          <w:b w:val="false"/>
        </w:rPr>
        <w:t xml:space="preserve">stečajnim dužnikom </w:t>
      </w:r>
      <w:r w:rsidRPr="00046315" w:rsidR="00046315">
        <w:rPr>
          <w:rFonts w:ascii="TimesNewRomanPSMT" w:hAnsi="TimesNewRomanPSMT"/>
          <w:b w:val="false"/>
          <w:color w:val="000000"/>
          <w:szCs w:val="24"/>
        </w:rPr>
        <w:t>BRKLJAČA GRAĐENJE d.o.o., Ivanja Reka, J.</w:t>
      </w:r>
      <w:r w:rsidR="00046315">
        <w:rPr>
          <w:rFonts w:ascii="TimesNewRomanPSMT" w:hAnsi="TimesNewRomanPSMT"/>
          <w:b w:val="false"/>
          <w:color w:val="000000"/>
          <w:sz w:val="20"/>
        </w:rPr>
        <w:t xml:space="preserve"> </w:t>
      </w:r>
      <w:r w:rsidRPr="00046315" w:rsidR="00046315">
        <w:rPr>
          <w:rFonts w:ascii="TimesNewRomanPSMT" w:hAnsi="TimesNewRomanPSMT"/>
          <w:b w:val="false"/>
          <w:color w:val="000000"/>
          <w:szCs w:val="24"/>
        </w:rPr>
        <w:t>Bedekovića 11 A, OIB: 67405716509</w:t>
      </w:r>
      <w:r w:rsidRPr="00614B21" w:rsidR="005D2E0A">
        <w:rPr>
          <w:b w:val="false"/>
        </w:rPr>
        <w:t xml:space="preserve">, </w:t>
      </w:r>
      <w:r w:rsidRPr="00614B21" w:rsidR="00E42E6C">
        <w:rPr>
          <w:b w:val="false"/>
          <w:szCs w:val="24"/>
        </w:rPr>
        <w:t xml:space="preserve">te je isto rješenje </w:t>
      </w:r>
      <w:r w:rsidRPr="00614B21">
        <w:rPr>
          <w:b w:val="false"/>
          <w:szCs w:val="24"/>
        </w:rPr>
        <w:t xml:space="preserve">objavljeno na mrežnoj stranici e-oglasna ploča Trgovačkog suda u Zagrebu </w:t>
      </w:r>
      <w:r w:rsidRPr="00614B21" w:rsidR="006012DE">
        <w:rPr>
          <w:b w:val="false"/>
          <w:szCs w:val="24"/>
        </w:rPr>
        <w:t xml:space="preserve">dana </w:t>
      </w:r>
      <w:r w:rsidR="00046315">
        <w:rPr>
          <w:b w:val="false"/>
          <w:szCs w:val="24"/>
        </w:rPr>
        <w:t>23. rujna 2019</w:t>
      </w:r>
      <w:r w:rsidRPr="00614B21">
        <w:rPr>
          <w:b w:val="false"/>
          <w:szCs w:val="24"/>
        </w:rPr>
        <w:t>.</w:t>
      </w:r>
    </w:p>
    <w:p w:rsidRPr="00614B21" w:rsidR="00E55416" w:rsidP="00E55416" w:rsidRDefault="00E55416">
      <w:pPr>
        <w:rPr>
          <w:sz w:val="24"/>
          <w:szCs w:val="24"/>
        </w:rPr>
      </w:pPr>
    </w:p>
    <w:p w:rsidRPr="00614B21" w:rsidR="00A50713" w:rsidP="00A50713" w:rsidRDefault="00E55416">
      <w:pPr>
        <w:ind w:firstLine="360"/>
        <w:jc w:val="both"/>
        <w:rPr>
          <w:sz w:val="24"/>
          <w:szCs w:val="24"/>
        </w:rPr>
      </w:pPr>
      <w:r w:rsidRPr="00614B21">
        <w:rPr>
          <w:sz w:val="24"/>
          <w:szCs w:val="24"/>
        </w:rPr>
        <w:tab/>
      </w:r>
      <w:r w:rsidRPr="00614B21"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614B21" w:rsidR="00C874A9">
        <w:rPr>
          <w:sz w:val="24"/>
          <w:szCs w:val="24"/>
        </w:rPr>
        <w:t>, 104/17</w:t>
      </w:r>
      <w:r w:rsidRPr="00614B21" w:rsidR="00A50713">
        <w:rPr>
          <w:sz w:val="24"/>
          <w:szCs w:val="24"/>
        </w:rPr>
        <w:t xml:space="preserve">) bile objavljene na mrežnoj stranici e-oglasna ploča Trgovačkog suda u Zagrebu i nalazile su se na uvidu u sobi </w:t>
      </w:r>
      <w:r w:rsidRPr="00614B21" w:rsidR="00C874A9">
        <w:rPr>
          <w:sz w:val="24"/>
          <w:szCs w:val="24"/>
        </w:rPr>
        <w:t>34/I</w:t>
      </w:r>
      <w:r w:rsidRPr="00614B21" w:rsidR="00C874A9">
        <w:rPr>
          <w:bCs/>
          <w:sz w:val="24"/>
          <w:szCs w:val="24"/>
        </w:rPr>
        <w:t xml:space="preserve"> (dvorišna</w:t>
      </w:r>
      <w:r w:rsidRPr="00614B21" w:rsidR="00A50713">
        <w:rPr>
          <w:bCs/>
          <w:sz w:val="24"/>
          <w:szCs w:val="24"/>
        </w:rPr>
        <w:t xml:space="preserve"> zgrada) </w:t>
      </w:r>
      <w:r w:rsidRPr="00614B21" w:rsidR="00A50713">
        <w:rPr>
          <w:sz w:val="24"/>
          <w:szCs w:val="24"/>
        </w:rPr>
        <w:t xml:space="preserve">u Trgovačkom sudu u Zagrebu.    </w:t>
      </w:r>
    </w:p>
    <w:p w:rsidRPr="00614B21" w:rsidR="00A50713" w:rsidP="00DA799A" w:rsidRDefault="00A50713">
      <w:pPr>
        <w:jc w:val="both"/>
        <w:rPr>
          <w:sz w:val="24"/>
          <w:szCs w:val="24"/>
        </w:rPr>
      </w:pPr>
    </w:p>
    <w:p w:rsidRPr="00614B21" w:rsidR="00A50713" w:rsidP="00A50713" w:rsidRDefault="00A50713">
      <w:pPr>
        <w:ind w:firstLine="360"/>
        <w:jc w:val="both"/>
        <w:rPr>
          <w:sz w:val="24"/>
          <w:szCs w:val="24"/>
        </w:rPr>
      </w:pPr>
      <w:r w:rsidRPr="00614B21">
        <w:rPr>
          <w:sz w:val="24"/>
          <w:szCs w:val="24"/>
        </w:rPr>
        <w:t xml:space="preserve">Uz tablice su bile izložene i prijave svih vjerovnika koje su stigle u roku objave koji je određen rješenjem o </w:t>
      </w:r>
      <w:r w:rsidR="00BB1C1D">
        <w:rPr>
          <w:sz w:val="24"/>
          <w:szCs w:val="24"/>
        </w:rPr>
        <w:t>otvaranju</w:t>
      </w:r>
      <w:r w:rsidRPr="00614B21">
        <w:rPr>
          <w:sz w:val="24"/>
          <w:szCs w:val="24"/>
        </w:rPr>
        <w:t xml:space="preserve"> stečajnog postupka nad dužnikom od </w:t>
      </w:r>
      <w:r w:rsidR="00046315">
        <w:rPr>
          <w:sz w:val="24"/>
          <w:szCs w:val="24"/>
        </w:rPr>
        <w:t>23. rujna 2019</w:t>
      </w:r>
      <w:r w:rsidRPr="00614B21" w:rsidR="005538C0">
        <w:rPr>
          <w:sz w:val="24"/>
          <w:szCs w:val="24"/>
        </w:rPr>
        <w:t>.</w:t>
      </w:r>
    </w:p>
    <w:p w:rsidRPr="00614B21" w:rsidR="00E42E6C" w:rsidP="00A50713" w:rsidRDefault="00E42E6C">
      <w:pPr>
        <w:jc w:val="both"/>
        <w:rPr>
          <w:sz w:val="24"/>
          <w:szCs w:val="24"/>
        </w:rPr>
      </w:pPr>
    </w:p>
    <w:p w:rsidRPr="00614B21" w:rsidR="00A50713" w:rsidP="00A50713" w:rsidRDefault="00A50713">
      <w:pPr>
        <w:ind w:firstLine="360"/>
        <w:jc w:val="both"/>
        <w:rPr>
          <w:sz w:val="24"/>
          <w:szCs w:val="24"/>
        </w:rPr>
      </w:pPr>
      <w:r w:rsidRPr="00614B21">
        <w:rPr>
          <w:sz w:val="24"/>
          <w:szCs w:val="24"/>
        </w:rPr>
        <w:t xml:space="preserve">Rješenje o utvrđenim i osporenim tražbinama objavit će se na mrežnoj stranici e-oglasna ploča sudova (čl. 265. st. 2. SZ). </w:t>
      </w:r>
    </w:p>
    <w:p w:rsidRPr="00614B21" w:rsidR="00A50713" w:rsidP="00A50713" w:rsidRDefault="00A50713">
      <w:pPr>
        <w:ind w:firstLine="360"/>
        <w:jc w:val="both"/>
        <w:rPr>
          <w:sz w:val="24"/>
          <w:szCs w:val="24"/>
        </w:rPr>
      </w:pPr>
    </w:p>
    <w:p w:rsidRPr="00614B21" w:rsidR="00A50713" w:rsidP="00A50713" w:rsidRDefault="00A50713">
      <w:pPr>
        <w:ind w:firstLine="360"/>
        <w:jc w:val="both"/>
        <w:rPr>
          <w:sz w:val="24"/>
          <w:szCs w:val="24"/>
        </w:rPr>
      </w:pPr>
      <w:r w:rsidRPr="00614B21">
        <w:rPr>
          <w:sz w:val="24"/>
          <w:szCs w:val="24"/>
        </w:rPr>
        <w:lastRenderedPageBreak/>
        <w:t xml:space="preserve">Vjerovnici čije tražbine budu osporene (čl. 266. SZ) bit će upućeni na parnicu u roku od 8 dana od dana pravomoćnosti rješenja o upućivanju u parnicu, odnosno primitka drugostupanjske odluke (čl. 267. st. 1. SZ.). </w:t>
      </w:r>
    </w:p>
    <w:p w:rsidRPr="00614B21" w:rsidR="00A50713" w:rsidP="00A50713" w:rsidRDefault="00A50713">
      <w:pPr>
        <w:jc w:val="both"/>
        <w:rPr>
          <w:sz w:val="24"/>
          <w:szCs w:val="24"/>
        </w:rPr>
      </w:pPr>
    </w:p>
    <w:p w:rsidRPr="00614B21" w:rsidR="00A50713" w:rsidP="00A50713" w:rsidRDefault="00A50713">
      <w:pPr>
        <w:ind w:firstLine="360"/>
        <w:jc w:val="both"/>
        <w:rPr>
          <w:sz w:val="24"/>
          <w:szCs w:val="24"/>
        </w:rPr>
      </w:pPr>
      <w:r w:rsidRPr="00614B21">
        <w:rPr>
          <w:sz w:val="24"/>
          <w:szCs w:val="24"/>
        </w:rPr>
        <w:t xml:space="preserve">Poziva se stečajni upravitelj određeno očitovati osporava li ili priznaje svaku prijavljenu tražbinu (čl. 260. st. 2. SZ). </w:t>
      </w:r>
    </w:p>
    <w:p w:rsidRPr="00614B21" w:rsidR="00A50713" w:rsidP="00A50713" w:rsidRDefault="00A50713">
      <w:pPr>
        <w:jc w:val="both"/>
        <w:rPr>
          <w:sz w:val="24"/>
          <w:szCs w:val="24"/>
        </w:rPr>
      </w:pPr>
    </w:p>
    <w:p w:rsidRPr="00614B21" w:rsidR="00A50713" w:rsidP="00A50713" w:rsidRDefault="00A50713">
      <w:pPr>
        <w:ind w:firstLine="360"/>
        <w:jc w:val="both"/>
        <w:rPr>
          <w:sz w:val="24"/>
          <w:szCs w:val="24"/>
        </w:rPr>
      </w:pPr>
      <w:r w:rsidRPr="00614B21">
        <w:rPr>
          <w:sz w:val="24"/>
          <w:szCs w:val="24"/>
        </w:rPr>
        <w:t>Prelazi se na ispitivanje svake pojedine tražbine.</w:t>
      </w:r>
    </w:p>
    <w:p w:rsidRPr="00614B21" w:rsidR="00A50713" w:rsidP="00A50713" w:rsidRDefault="00A50713">
      <w:pPr>
        <w:jc w:val="both"/>
        <w:rPr>
          <w:sz w:val="24"/>
          <w:szCs w:val="24"/>
        </w:rPr>
      </w:pPr>
    </w:p>
    <w:p w:rsidRPr="00614B21" w:rsidR="00A50713" w:rsidP="00A50713" w:rsidRDefault="00A50713">
      <w:pPr>
        <w:ind w:firstLine="360"/>
        <w:jc w:val="both"/>
        <w:rPr>
          <w:sz w:val="24"/>
          <w:szCs w:val="24"/>
        </w:rPr>
      </w:pPr>
      <w:r w:rsidRPr="00614B21">
        <w:rPr>
          <w:sz w:val="24"/>
          <w:szCs w:val="24"/>
        </w:rPr>
        <w:t>Stečajni upravitelj izjavljuje da u ovom steča</w:t>
      </w:r>
      <w:r w:rsidRPr="00614B21" w:rsidR="00E90AD3">
        <w:rPr>
          <w:sz w:val="24"/>
          <w:szCs w:val="24"/>
        </w:rPr>
        <w:t xml:space="preserve">jnom postupku ima vjerovnika </w:t>
      </w:r>
      <w:r w:rsidRPr="00614B21" w:rsidR="0029212D">
        <w:rPr>
          <w:sz w:val="24"/>
          <w:szCs w:val="24"/>
        </w:rPr>
        <w:t xml:space="preserve">I i </w:t>
      </w:r>
      <w:r w:rsidRPr="00614B21" w:rsidR="00761368">
        <w:rPr>
          <w:sz w:val="24"/>
          <w:szCs w:val="24"/>
        </w:rPr>
        <w:t xml:space="preserve"> </w:t>
      </w:r>
      <w:r w:rsidRPr="00614B21" w:rsidR="00D355B3">
        <w:rPr>
          <w:sz w:val="24"/>
          <w:szCs w:val="24"/>
        </w:rPr>
        <w:t xml:space="preserve">II. </w:t>
      </w:r>
      <w:r w:rsidRPr="00614B21">
        <w:rPr>
          <w:sz w:val="24"/>
          <w:szCs w:val="24"/>
        </w:rPr>
        <w:t xml:space="preserve"> višeg isplatnog reda. </w:t>
      </w:r>
    </w:p>
    <w:p w:rsidRPr="00614B21" w:rsidR="00A50713" w:rsidP="00A50713" w:rsidRDefault="00A50713">
      <w:pPr>
        <w:jc w:val="both"/>
        <w:rPr>
          <w:bCs/>
          <w:sz w:val="24"/>
          <w:szCs w:val="24"/>
        </w:rPr>
      </w:pPr>
    </w:p>
    <w:p w:rsidRPr="00614B21" w:rsidR="00A50713" w:rsidP="00A50713" w:rsidRDefault="00A50713">
      <w:pPr>
        <w:ind w:firstLine="360"/>
        <w:jc w:val="both"/>
        <w:rPr>
          <w:sz w:val="24"/>
          <w:szCs w:val="24"/>
        </w:rPr>
      </w:pPr>
      <w:r w:rsidRPr="00614B21">
        <w:rPr>
          <w:sz w:val="24"/>
          <w:szCs w:val="24"/>
        </w:rPr>
        <w:t>Stečajni upravitelj čita pr</w:t>
      </w:r>
      <w:r w:rsidRPr="00614B21" w:rsidR="00E90AD3">
        <w:rPr>
          <w:sz w:val="24"/>
          <w:szCs w:val="24"/>
        </w:rPr>
        <w:t>ijavljene tražbine vjerovnika</w:t>
      </w:r>
      <w:r w:rsidRPr="00614B21" w:rsidR="0029212D">
        <w:rPr>
          <w:sz w:val="24"/>
          <w:szCs w:val="24"/>
        </w:rPr>
        <w:t xml:space="preserve"> I i </w:t>
      </w:r>
      <w:r w:rsidRPr="00614B21" w:rsidR="00E90AD3">
        <w:rPr>
          <w:sz w:val="24"/>
          <w:szCs w:val="24"/>
        </w:rPr>
        <w:t xml:space="preserve"> </w:t>
      </w:r>
      <w:r w:rsidRPr="00614B21" w:rsidR="00D355B3">
        <w:rPr>
          <w:sz w:val="24"/>
          <w:szCs w:val="24"/>
        </w:rPr>
        <w:t xml:space="preserve">II. </w:t>
      </w:r>
      <w:r w:rsidRPr="00614B21">
        <w:rPr>
          <w:sz w:val="24"/>
          <w:szCs w:val="24"/>
        </w:rPr>
        <w:t xml:space="preserve"> višeg isplatnog reda.</w:t>
      </w:r>
    </w:p>
    <w:p w:rsidRPr="00614B21" w:rsidR="00A50713" w:rsidP="00A50713" w:rsidRDefault="00A50713">
      <w:pPr>
        <w:ind w:firstLine="360"/>
        <w:jc w:val="both"/>
        <w:rPr>
          <w:sz w:val="24"/>
          <w:szCs w:val="24"/>
        </w:rPr>
      </w:pPr>
    </w:p>
    <w:p w:rsidRPr="00614B21" w:rsidR="00A50713" w:rsidP="00A50713" w:rsidRDefault="00A50713">
      <w:pPr>
        <w:ind w:firstLine="360"/>
        <w:jc w:val="both"/>
        <w:rPr>
          <w:sz w:val="24"/>
          <w:szCs w:val="24"/>
        </w:rPr>
      </w:pPr>
      <w:r w:rsidRPr="00614B21">
        <w:rPr>
          <w:sz w:val="24"/>
          <w:szCs w:val="24"/>
        </w:rPr>
        <w:t>Stečajni upravitelj priznaje sljedeće pr</w:t>
      </w:r>
      <w:r w:rsidRPr="00614B21" w:rsidR="00E90AD3">
        <w:rPr>
          <w:sz w:val="24"/>
          <w:szCs w:val="24"/>
        </w:rPr>
        <w:t xml:space="preserve">ijavljene tražbine vjerovnika </w:t>
      </w:r>
      <w:r w:rsidRPr="00614B21" w:rsidR="007D1518">
        <w:rPr>
          <w:sz w:val="24"/>
          <w:szCs w:val="24"/>
        </w:rPr>
        <w:t xml:space="preserve"> </w:t>
      </w:r>
      <w:r w:rsidRPr="00614B21" w:rsidR="0029212D">
        <w:rPr>
          <w:sz w:val="24"/>
          <w:szCs w:val="24"/>
        </w:rPr>
        <w:t xml:space="preserve">I i </w:t>
      </w:r>
      <w:r w:rsidRPr="00614B21" w:rsidR="00D355B3">
        <w:rPr>
          <w:sz w:val="24"/>
          <w:szCs w:val="24"/>
        </w:rPr>
        <w:t xml:space="preserve">II. </w:t>
      </w:r>
      <w:r w:rsidRPr="00614B21">
        <w:rPr>
          <w:sz w:val="24"/>
          <w:szCs w:val="24"/>
        </w:rPr>
        <w:t xml:space="preserve"> višeg isplatnog reda upisane u tablici :</w:t>
      </w:r>
    </w:p>
    <w:p w:rsidRPr="00614B21" w:rsidR="0029212D" w:rsidP="00B453BD" w:rsidRDefault="0029212D">
      <w:pPr>
        <w:overflowPunct/>
        <w:autoSpaceDE/>
        <w:autoSpaceDN/>
        <w:adjustRightInd/>
        <w:textAlignment w:val="auto"/>
        <w:rPr>
          <w:sz w:val="24"/>
          <w:szCs w:val="24"/>
        </w:rPr>
      </w:pPr>
    </w:p>
    <w:p w:rsidRPr="00614B21" w:rsidR="0029212D" w:rsidP="0029212D" w:rsidRDefault="0029212D">
      <w:pPr>
        <w:pStyle w:val="Odlomakpopisa"/>
        <w:numPr>
          <w:ilvl w:val="0"/>
          <w:numId w:val="32"/>
        </w:numPr>
        <w:rPr>
          <w:rFonts w:ascii="TimesNewRomanPS-BoldMT" w:hAnsi="TimesNewRomanPS-BoldMT"/>
          <w:bCs/>
          <w:color w:val="000000"/>
          <w:sz w:val="24"/>
          <w:szCs w:val="24"/>
        </w:rPr>
      </w:pPr>
      <w:r w:rsidRPr="00614B21">
        <w:rPr>
          <w:rFonts w:ascii="Times New Roman" w:hAnsi="Times New Roman"/>
          <w:sz w:val="24"/>
          <w:szCs w:val="24"/>
        </w:rPr>
        <w:t>viši isplatni red</w:t>
      </w:r>
    </w:p>
    <w:p w:rsidRPr="00EA0FE4" w:rsidR="00EA0FE4" w:rsidP="004B7E6A" w:rsidRDefault="00EA0FE4">
      <w:pPr>
        <w:pStyle w:val="Odlomakpopisa"/>
        <w:ind w:left="1080"/>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052"/>
        <w:gridCol w:w="1337"/>
        <w:gridCol w:w="1320"/>
        <w:gridCol w:w="1443"/>
        <w:gridCol w:w="1120"/>
        <w:gridCol w:w="1076"/>
        <w:gridCol w:w="1120"/>
        <w:gridCol w:w="1152"/>
      </w:tblGrid>
      <w:tr w:rsidRPr="00EA0FE4" w:rsidR="00EA0FE4" w:rsidTr="004B7E6A">
        <w:tc>
          <w:tcPr>
            <w:tcW w:w="547"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Redni broj</w:t>
            </w:r>
            <w:r w:rsidRPr="00EA0FE4">
              <w:rPr>
                <w:color w:val="000000"/>
              </w:rPr>
              <w:br/>
            </w:r>
            <w:r w:rsidRPr="002E22BD">
              <w:rPr>
                <w:color w:val="000000"/>
              </w:rPr>
              <w:t>prijavljenj</w:t>
            </w:r>
            <w:r w:rsidRPr="00EA0FE4">
              <w:rPr>
                <w:color w:val="000000"/>
              </w:rPr>
              <w:br/>
            </w:r>
            <w:r w:rsidRPr="002E22BD">
              <w:rPr>
                <w:color w:val="000000"/>
              </w:rPr>
              <w:t>e tražbine</w:t>
            </w:r>
          </w:p>
        </w:tc>
        <w:tc>
          <w:tcPr>
            <w:tcW w:w="695"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Ime i prezime</w:t>
            </w:r>
            <w:r w:rsidRPr="00EA0FE4">
              <w:rPr>
                <w:color w:val="000000"/>
              </w:rPr>
              <w:br/>
            </w:r>
            <w:r w:rsidRPr="002E22BD">
              <w:rPr>
                <w:color w:val="000000"/>
              </w:rPr>
              <w:t>/tvrtka ili</w:t>
            </w:r>
            <w:r w:rsidRPr="00EA0FE4">
              <w:rPr>
                <w:color w:val="000000"/>
              </w:rPr>
              <w:br/>
            </w:r>
            <w:r w:rsidRPr="002E22BD">
              <w:rPr>
                <w:color w:val="000000"/>
              </w:rPr>
              <w:t>naziv</w:t>
            </w:r>
            <w:r w:rsidRPr="00EA0FE4">
              <w:rPr>
                <w:color w:val="000000"/>
              </w:rPr>
              <w:br/>
            </w:r>
            <w:r w:rsidRPr="002E22BD">
              <w:rPr>
                <w:color w:val="000000"/>
              </w:rPr>
              <w:t>vjerovnika</w:t>
            </w:r>
          </w:p>
        </w:tc>
        <w:tc>
          <w:tcPr>
            <w:tcW w:w="686"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OIB</w:t>
            </w:r>
            <w:r w:rsidRPr="00EA0FE4">
              <w:rPr>
                <w:color w:val="000000"/>
              </w:rPr>
              <w:br/>
            </w:r>
            <w:r w:rsidRPr="002E22BD">
              <w:rPr>
                <w:color w:val="000000"/>
              </w:rPr>
              <w:t>vjerovnika</w:t>
            </w:r>
          </w:p>
        </w:tc>
        <w:tc>
          <w:tcPr>
            <w:tcW w:w="750"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Adresa/sjedište</w:t>
            </w:r>
            <w:r w:rsidRPr="00EA0FE4">
              <w:rPr>
                <w:color w:val="000000"/>
              </w:rPr>
              <w:br/>
            </w:r>
            <w:r w:rsidRPr="002E22BD">
              <w:rPr>
                <w:color w:val="000000"/>
              </w:rPr>
              <w:t>vjerovnika</w:t>
            </w:r>
          </w:p>
        </w:tc>
        <w:tc>
          <w:tcPr>
            <w:tcW w:w="582"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Iznos</w:t>
            </w:r>
            <w:r w:rsidRPr="00EA0FE4">
              <w:rPr>
                <w:color w:val="000000"/>
              </w:rPr>
              <w:br/>
            </w:r>
            <w:r w:rsidRPr="002E22BD">
              <w:rPr>
                <w:color w:val="000000"/>
              </w:rPr>
              <w:t>prijavljene</w:t>
            </w:r>
            <w:r w:rsidRPr="00EA0FE4">
              <w:rPr>
                <w:color w:val="000000"/>
              </w:rPr>
              <w:br/>
            </w:r>
            <w:r w:rsidRPr="002E22BD">
              <w:rPr>
                <w:color w:val="000000"/>
              </w:rPr>
              <w:t>tražbine (kn)</w:t>
            </w:r>
          </w:p>
        </w:tc>
        <w:tc>
          <w:tcPr>
            <w:tcW w:w="559"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Pravna osnova</w:t>
            </w:r>
            <w:r w:rsidRPr="00EA0FE4">
              <w:rPr>
                <w:color w:val="000000"/>
              </w:rPr>
              <w:br/>
            </w:r>
            <w:r w:rsidRPr="002E22BD">
              <w:rPr>
                <w:color w:val="000000"/>
              </w:rPr>
              <w:t>prijavljene</w:t>
            </w:r>
            <w:r w:rsidRPr="00EA0FE4">
              <w:rPr>
                <w:color w:val="000000"/>
              </w:rPr>
              <w:br/>
            </w:r>
            <w:r w:rsidRPr="002E22BD">
              <w:rPr>
                <w:color w:val="000000"/>
              </w:rPr>
              <w:t>tražbine</w:t>
            </w:r>
          </w:p>
        </w:tc>
        <w:tc>
          <w:tcPr>
            <w:tcW w:w="582"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Iznos</w:t>
            </w:r>
            <w:r w:rsidRPr="00EA0FE4">
              <w:rPr>
                <w:color w:val="000000"/>
              </w:rPr>
              <w:br/>
            </w:r>
            <w:r w:rsidRPr="002E22BD">
              <w:rPr>
                <w:color w:val="000000"/>
              </w:rPr>
              <w:t>priznate</w:t>
            </w:r>
            <w:r w:rsidRPr="00EA0FE4">
              <w:rPr>
                <w:color w:val="000000"/>
              </w:rPr>
              <w:br/>
            </w:r>
            <w:r w:rsidRPr="002E22BD">
              <w:rPr>
                <w:color w:val="000000"/>
              </w:rPr>
              <w:t>tražbine</w:t>
            </w:r>
            <w:r w:rsidRPr="00EA0FE4">
              <w:rPr>
                <w:color w:val="000000"/>
              </w:rPr>
              <w:br/>
            </w:r>
            <w:r w:rsidRPr="002E22BD">
              <w:rPr>
                <w:color w:val="000000"/>
              </w:rPr>
              <w:t>(kn)</w:t>
            </w:r>
          </w:p>
        </w:tc>
        <w:tc>
          <w:tcPr>
            <w:tcW w:w="599"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Pravna osnova</w:t>
            </w:r>
            <w:r w:rsidRPr="00EA0FE4">
              <w:rPr>
                <w:color w:val="000000"/>
              </w:rPr>
              <w:br/>
            </w:r>
            <w:r w:rsidRPr="002E22BD">
              <w:rPr>
                <w:color w:val="000000"/>
              </w:rPr>
              <w:t>priznate tražbine</w:t>
            </w:r>
          </w:p>
        </w:tc>
      </w:tr>
      <w:tr w:rsidRPr="00EA0FE4" w:rsidR="00EA0FE4" w:rsidTr="004B7E6A">
        <w:tc>
          <w:tcPr>
            <w:tcW w:w="547"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 xml:space="preserve">1. </w:t>
            </w:r>
          </w:p>
        </w:tc>
        <w:tc>
          <w:tcPr>
            <w:tcW w:w="695"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RH.,MIN.FI</w:t>
            </w:r>
            <w:r w:rsidRPr="00EA0FE4">
              <w:rPr>
                <w:color w:val="000000"/>
              </w:rPr>
              <w:br/>
            </w:r>
            <w:r w:rsidRPr="002E22BD">
              <w:rPr>
                <w:color w:val="000000"/>
              </w:rPr>
              <w:t>N.POREZNA</w:t>
            </w:r>
            <w:r w:rsidRPr="00EA0FE4">
              <w:rPr>
                <w:color w:val="000000"/>
              </w:rPr>
              <w:br/>
            </w:r>
            <w:r w:rsidRPr="002E22BD">
              <w:rPr>
                <w:color w:val="000000"/>
              </w:rPr>
              <w:t>UPRAVA</w:t>
            </w:r>
          </w:p>
        </w:tc>
        <w:tc>
          <w:tcPr>
            <w:tcW w:w="686"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 xml:space="preserve">18683136487 </w:t>
            </w:r>
          </w:p>
        </w:tc>
        <w:tc>
          <w:tcPr>
            <w:tcW w:w="750"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Zagreb, Avenija</w:t>
            </w:r>
            <w:r w:rsidRPr="00EA0FE4">
              <w:rPr>
                <w:color w:val="000000"/>
              </w:rPr>
              <w:br/>
            </w:r>
            <w:r w:rsidRPr="002E22BD">
              <w:rPr>
                <w:color w:val="000000"/>
              </w:rPr>
              <w:t>Dubrovnik 32</w:t>
            </w:r>
          </w:p>
        </w:tc>
        <w:tc>
          <w:tcPr>
            <w:tcW w:w="582"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5A585A">
            <w:pPr>
              <w:overflowPunct/>
              <w:autoSpaceDE/>
              <w:autoSpaceDN/>
              <w:adjustRightInd/>
              <w:textAlignment w:val="auto"/>
            </w:pPr>
            <w:r>
              <w:rPr>
                <w:color w:val="000000"/>
              </w:rPr>
              <w:t>113.853,69</w:t>
            </w:r>
            <w:r w:rsidRPr="002E22BD" w:rsidR="00EA0FE4">
              <w:rPr>
                <w:color w:val="000000"/>
              </w:rPr>
              <w:t xml:space="preserve"> </w:t>
            </w:r>
          </w:p>
        </w:tc>
        <w:tc>
          <w:tcPr>
            <w:tcW w:w="559"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Porezi doprinosi</w:t>
            </w:r>
            <w:r w:rsidRPr="00EA0FE4">
              <w:rPr>
                <w:color w:val="000000"/>
              </w:rPr>
              <w:br/>
            </w:r>
            <w:r w:rsidRPr="002E22BD">
              <w:rPr>
                <w:color w:val="000000"/>
              </w:rPr>
              <w:t>i druga javna</w:t>
            </w:r>
            <w:r w:rsidRPr="00EA0FE4">
              <w:rPr>
                <w:color w:val="000000"/>
              </w:rPr>
              <w:br/>
            </w:r>
            <w:r w:rsidRPr="002E22BD">
              <w:rPr>
                <w:color w:val="000000"/>
              </w:rPr>
              <w:t>davanja</w:t>
            </w:r>
          </w:p>
        </w:tc>
        <w:tc>
          <w:tcPr>
            <w:tcW w:w="582"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5A585A">
            <w:pPr>
              <w:overflowPunct/>
              <w:autoSpaceDE/>
              <w:autoSpaceDN/>
              <w:adjustRightInd/>
              <w:textAlignment w:val="auto"/>
            </w:pPr>
            <w:r>
              <w:rPr>
                <w:color w:val="000000"/>
              </w:rPr>
              <w:t>113.853,69</w:t>
            </w:r>
            <w:r w:rsidRPr="002E22BD" w:rsidR="00EA0FE4">
              <w:rPr>
                <w:color w:val="000000"/>
              </w:rPr>
              <w:t xml:space="preserve"> </w:t>
            </w:r>
          </w:p>
        </w:tc>
        <w:tc>
          <w:tcPr>
            <w:tcW w:w="599"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JOPPD</w:t>
            </w:r>
            <w:r w:rsidRPr="00EA0FE4">
              <w:rPr>
                <w:color w:val="000000"/>
              </w:rPr>
              <w:br/>
            </w:r>
            <w:r w:rsidRPr="002E22BD">
              <w:rPr>
                <w:color w:val="000000"/>
              </w:rPr>
              <w:t>Predujmovi</w:t>
            </w:r>
            <w:r w:rsidRPr="00EA0FE4">
              <w:rPr>
                <w:color w:val="000000"/>
              </w:rPr>
              <w:br/>
            </w:r>
            <w:r w:rsidRPr="002E22BD">
              <w:rPr>
                <w:color w:val="000000"/>
              </w:rPr>
              <w:t>članarine HGK,</w:t>
            </w:r>
            <w:r w:rsidRPr="00EA0FE4">
              <w:rPr>
                <w:color w:val="000000"/>
              </w:rPr>
              <w:br/>
            </w:r>
            <w:r w:rsidRPr="002E22BD">
              <w:rPr>
                <w:color w:val="000000"/>
              </w:rPr>
              <w:t>ovjereni izlist iz</w:t>
            </w:r>
            <w:r w:rsidRPr="00EA0FE4">
              <w:rPr>
                <w:color w:val="000000"/>
              </w:rPr>
              <w:br/>
            </w:r>
            <w:r w:rsidRPr="002E22BD">
              <w:rPr>
                <w:color w:val="000000"/>
              </w:rPr>
              <w:t>ISPU</w:t>
            </w:r>
          </w:p>
        </w:tc>
      </w:tr>
      <w:tr w:rsidRPr="00EA0FE4" w:rsidR="00EA0FE4" w:rsidTr="004B7E6A">
        <w:tc>
          <w:tcPr>
            <w:tcW w:w="547"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r w:rsidRPr="002E22BD">
              <w:rPr>
                <w:color w:val="000000"/>
              </w:rPr>
              <w:t xml:space="preserve">UKUPNO </w:t>
            </w:r>
          </w:p>
        </w:tc>
        <w:tc>
          <w:tcPr>
            <w:tcW w:w="695" w:type="pct"/>
            <w:tcBorders>
              <w:top w:val="single" w:color="auto" w:sz="4" w:space="0"/>
              <w:left w:val="single" w:color="auto" w:sz="4" w:space="0"/>
              <w:bottom w:val="single" w:color="auto" w:sz="4" w:space="0"/>
              <w:right w:val="single" w:color="auto" w:sz="4" w:space="0"/>
            </w:tcBorders>
            <w:vAlign w:val="center"/>
            <w:hideMark/>
          </w:tcPr>
          <w:p w:rsidRPr="00EA0FE4" w:rsidR="00EA0FE4" w:rsidP="00EA0FE4" w:rsidRDefault="00EA0FE4">
            <w:pPr>
              <w:overflowPunct/>
              <w:autoSpaceDE/>
              <w:autoSpaceDN/>
              <w:adjustRightInd/>
              <w:textAlignment w:val="auto"/>
            </w:pPr>
          </w:p>
        </w:tc>
        <w:tc>
          <w:tcPr>
            <w:tcW w:w="686" w:type="pct"/>
            <w:vAlign w:val="center"/>
            <w:hideMark/>
          </w:tcPr>
          <w:p w:rsidRPr="00EA0FE4" w:rsidR="00EA0FE4" w:rsidP="00EA0FE4" w:rsidRDefault="00EA0FE4">
            <w:pPr>
              <w:overflowPunct/>
              <w:autoSpaceDE/>
              <w:autoSpaceDN/>
              <w:adjustRightInd/>
              <w:textAlignment w:val="auto"/>
            </w:pPr>
          </w:p>
        </w:tc>
        <w:tc>
          <w:tcPr>
            <w:tcW w:w="750" w:type="pct"/>
            <w:vAlign w:val="center"/>
            <w:hideMark/>
          </w:tcPr>
          <w:p w:rsidRPr="00EA0FE4" w:rsidR="00EA0FE4" w:rsidP="00EA0FE4" w:rsidRDefault="00EA0FE4">
            <w:pPr>
              <w:overflowPunct/>
              <w:autoSpaceDE/>
              <w:autoSpaceDN/>
              <w:adjustRightInd/>
              <w:textAlignment w:val="auto"/>
            </w:pPr>
          </w:p>
        </w:tc>
        <w:tc>
          <w:tcPr>
            <w:tcW w:w="582" w:type="pct"/>
            <w:vAlign w:val="center"/>
            <w:hideMark/>
          </w:tcPr>
          <w:p w:rsidRPr="00EA0FE4" w:rsidR="00EA0FE4" w:rsidP="00EA0FE4" w:rsidRDefault="00EA0FE4">
            <w:pPr>
              <w:overflowPunct/>
              <w:autoSpaceDE/>
              <w:autoSpaceDN/>
              <w:adjustRightInd/>
              <w:textAlignment w:val="auto"/>
            </w:pPr>
          </w:p>
        </w:tc>
        <w:tc>
          <w:tcPr>
            <w:tcW w:w="559" w:type="pct"/>
            <w:vAlign w:val="center"/>
            <w:hideMark/>
          </w:tcPr>
          <w:p w:rsidRPr="00EA0FE4" w:rsidR="00EA0FE4" w:rsidP="00EA0FE4" w:rsidRDefault="00EA0FE4">
            <w:pPr>
              <w:overflowPunct/>
              <w:autoSpaceDE/>
              <w:autoSpaceDN/>
              <w:adjustRightInd/>
              <w:textAlignment w:val="auto"/>
            </w:pPr>
          </w:p>
        </w:tc>
        <w:tc>
          <w:tcPr>
            <w:tcW w:w="582" w:type="pct"/>
            <w:vAlign w:val="center"/>
            <w:hideMark/>
          </w:tcPr>
          <w:p w:rsidRPr="00EA0FE4" w:rsidR="00EA0FE4" w:rsidP="00EA0FE4" w:rsidRDefault="005A585A">
            <w:pPr>
              <w:overflowPunct/>
              <w:autoSpaceDE/>
              <w:autoSpaceDN/>
              <w:adjustRightInd/>
              <w:textAlignment w:val="auto"/>
            </w:pPr>
            <w:r>
              <w:rPr>
                <w:bCs/>
                <w:color w:val="000000"/>
              </w:rPr>
              <w:t>113.853,69</w:t>
            </w:r>
          </w:p>
        </w:tc>
        <w:tc>
          <w:tcPr>
            <w:tcW w:w="599" w:type="pct"/>
            <w:vAlign w:val="center"/>
            <w:hideMark/>
          </w:tcPr>
          <w:p w:rsidRPr="00EA0FE4" w:rsidR="00EA0FE4" w:rsidP="00EA0FE4" w:rsidRDefault="00EA0FE4">
            <w:pPr>
              <w:overflowPunct/>
              <w:autoSpaceDE/>
              <w:autoSpaceDN/>
              <w:adjustRightInd/>
              <w:textAlignment w:val="auto"/>
            </w:pPr>
          </w:p>
        </w:tc>
      </w:tr>
    </w:tbl>
    <w:p w:rsidR="00EA0FE4" w:rsidP="004B7E6A" w:rsidRDefault="00EA0FE4">
      <w:pPr>
        <w:rPr>
          <w:sz w:val="24"/>
          <w:szCs w:val="24"/>
        </w:rPr>
      </w:pPr>
    </w:p>
    <w:p w:rsidRPr="002E22BD" w:rsidR="00B453BD" w:rsidP="002E22BD" w:rsidRDefault="00B453BD">
      <w:pPr>
        <w:overflowPunct/>
        <w:autoSpaceDE/>
        <w:autoSpaceDN/>
        <w:adjustRightInd/>
        <w:textAlignment w:val="auto"/>
        <w:rPr>
          <w:sz w:val="24"/>
          <w:szCs w:val="24"/>
        </w:rPr>
      </w:pPr>
      <w:r w:rsidRPr="00614B21">
        <w:rPr>
          <w:sz w:val="24"/>
          <w:szCs w:val="24"/>
        </w:rPr>
        <w:br/>
      </w:r>
      <w:r w:rsidRPr="00614B21">
        <w:rPr>
          <w:rFonts w:ascii="TimesNewRomanPS-BoldMT" w:hAnsi="TimesNewRomanPS-BoldMT"/>
          <w:bCs/>
          <w:color w:val="000000"/>
          <w:sz w:val="24"/>
          <w:szCs w:val="24"/>
        </w:rPr>
        <w:t>II. viši isplatni red:</w:t>
      </w:r>
    </w:p>
    <w:p w:rsidRPr="00614B21" w:rsidR="00193BFA" w:rsidP="00193BFA" w:rsidRDefault="00193BFA">
      <w:pPr>
        <w:overflowPunct/>
        <w:autoSpaceDE/>
        <w:autoSpaceDN/>
        <w:adjustRightInd/>
        <w:textAlignment w:val="auto"/>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62"/>
        <w:gridCol w:w="1333"/>
        <w:gridCol w:w="1366"/>
        <w:gridCol w:w="1497"/>
        <w:gridCol w:w="1104"/>
        <w:gridCol w:w="1105"/>
        <w:gridCol w:w="1046"/>
        <w:gridCol w:w="1007"/>
      </w:tblGrid>
      <w:tr w:rsidRPr="00EA0FE4" w:rsidR="002E22BD" w:rsidTr="002E22BD">
        <w:tc>
          <w:tcPr>
            <w:tcW w:w="619"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Redni broj</w:t>
            </w:r>
            <w:r w:rsidRPr="00EA0FE4">
              <w:rPr>
                <w:color w:val="000000"/>
              </w:rPr>
              <w:br/>
            </w:r>
            <w:r w:rsidRPr="002E22BD">
              <w:rPr>
                <w:color w:val="000000"/>
              </w:rPr>
              <w:t>prijavljenje</w:t>
            </w:r>
            <w:r w:rsidRPr="00EA0FE4">
              <w:rPr>
                <w:color w:val="000000"/>
              </w:rPr>
              <w:br/>
            </w:r>
            <w:r w:rsidRPr="002E22BD">
              <w:rPr>
                <w:color w:val="000000"/>
              </w:rPr>
              <w:t>tražbine</w:t>
            </w:r>
          </w:p>
        </w:tc>
        <w:tc>
          <w:tcPr>
            <w:tcW w:w="589"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Ime i prezime</w:t>
            </w:r>
            <w:r w:rsidRPr="00EA0FE4">
              <w:rPr>
                <w:color w:val="000000"/>
              </w:rPr>
              <w:br/>
            </w:r>
            <w:r w:rsidRPr="002E22BD">
              <w:rPr>
                <w:color w:val="000000"/>
              </w:rPr>
              <w:t>/tvrtka ili naziv</w:t>
            </w:r>
            <w:r w:rsidRPr="00EA0FE4">
              <w:rPr>
                <w:color w:val="000000"/>
              </w:rPr>
              <w:br/>
            </w:r>
            <w:r w:rsidRPr="002E22BD">
              <w:rPr>
                <w:color w:val="000000"/>
              </w:rPr>
              <w:t>vjerovnika</w:t>
            </w:r>
          </w:p>
        </w:tc>
        <w:tc>
          <w:tcPr>
            <w:tcW w:w="725"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OIB</w:t>
            </w:r>
            <w:r w:rsidRPr="00EA0FE4">
              <w:rPr>
                <w:color w:val="000000"/>
              </w:rPr>
              <w:br/>
            </w:r>
            <w:r w:rsidRPr="002E22BD">
              <w:rPr>
                <w:color w:val="000000"/>
              </w:rPr>
              <w:t>vjerovnika</w:t>
            </w:r>
          </w:p>
        </w:tc>
        <w:tc>
          <w:tcPr>
            <w:tcW w:w="793"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Adresa/sjedište</w:t>
            </w:r>
            <w:r w:rsidRPr="00EA0FE4">
              <w:rPr>
                <w:color w:val="000000"/>
              </w:rPr>
              <w:br/>
            </w:r>
            <w:r w:rsidRPr="002E22BD">
              <w:rPr>
                <w:color w:val="000000"/>
              </w:rPr>
              <w:t>vjerovnika</w:t>
            </w:r>
          </w:p>
        </w:tc>
        <w:tc>
          <w:tcPr>
            <w:tcW w:w="589"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Iznos</w:t>
            </w:r>
            <w:r w:rsidRPr="00EA0FE4">
              <w:rPr>
                <w:color w:val="000000"/>
              </w:rPr>
              <w:br/>
            </w:r>
            <w:r w:rsidRPr="002E22BD">
              <w:rPr>
                <w:color w:val="000000"/>
              </w:rPr>
              <w:t>prijavljene</w:t>
            </w:r>
            <w:r w:rsidRPr="00EA0FE4">
              <w:rPr>
                <w:color w:val="000000"/>
              </w:rPr>
              <w:br/>
            </w:r>
            <w:r w:rsidRPr="002E22BD">
              <w:rPr>
                <w:color w:val="000000"/>
              </w:rPr>
              <w:t>tražbine</w:t>
            </w:r>
            <w:r w:rsidRPr="00EA0FE4">
              <w:rPr>
                <w:color w:val="000000"/>
              </w:rPr>
              <w:br/>
            </w:r>
            <w:r w:rsidRPr="002E22BD">
              <w:rPr>
                <w:color w:val="000000"/>
              </w:rPr>
              <w:t>(kn)</w:t>
            </w:r>
          </w:p>
        </w:tc>
        <w:tc>
          <w:tcPr>
            <w:tcW w:w="589"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Pravna osnova</w:t>
            </w:r>
            <w:r w:rsidRPr="00EA0FE4">
              <w:rPr>
                <w:color w:val="000000"/>
              </w:rPr>
              <w:br/>
            </w:r>
            <w:r w:rsidRPr="002E22BD">
              <w:rPr>
                <w:color w:val="000000"/>
              </w:rPr>
              <w:t>prijavljene</w:t>
            </w:r>
            <w:r w:rsidRPr="00EA0FE4">
              <w:rPr>
                <w:color w:val="000000"/>
              </w:rPr>
              <w:br/>
            </w:r>
            <w:r w:rsidRPr="002E22BD">
              <w:rPr>
                <w:color w:val="000000"/>
              </w:rPr>
              <w:t>tražbine</w:t>
            </w:r>
          </w:p>
        </w:tc>
        <w:tc>
          <w:tcPr>
            <w:tcW w:w="558"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Iznos</w:t>
            </w:r>
            <w:r w:rsidRPr="00EA0FE4">
              <w:rPr>
                <w:color w:val="000000"/>
              </w:rPr>
              <w:br/>
            </w:r>
            <w:r w:rsidRPr="002E22BD">
              <w:rPr>
                <w:color w:val="000000"/>
              </w:rPr>
              <w:t>priznate</w:t>
            </w:r>
            <w:r w:rsidRPr="00EA0FE4">
              <w:rPr>
                <w:color w:val="000000"/>
              </w:rPr>
              <w:br/>
            </w:r>
            <w:r w:rsidRPr="002E22BD">
              <w:rPr>
                <w:color w:val="000000"/>
              </w:rPr>
              <w:t>tražbine</w:t>
            </w:r>
            <w:r w:rsidRPr="00EA0FE4">
              <w:rPr>
                <w:color w:val="000000"/>
              </w:rPr>
              <w:br/>
            </w:r>
            <w:r w:rsidRPr="002E22BD">
              <w:rPr>
                <w:color w:val="000000"/>
              </w:rPr>
              <w:t>(kn)</w:t>
            </w:r>
          </w:p>
        </w:tc>
        <w:tc>
          <w:tcPr>
            <w:tcW w:w="539"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Pravna osnova</w:t>
            </w:r>
            <w:r w:rsidRPr="00EA0FE4">
              <w:rPr>
                <w:color w:val="000000"/>
              </w:rPr>
              <w:br/>
            </w:r>
            <w:r w:rsidRPr="002E22BD">
              <w:rPr>
                <w:color w:val="000000"/>
              </w:rPr>
              <w:t>priznate tražbine</w:t>
            </w:r>
          </w:p>
        </w:tc>
      </w:tr>
      <w:tr w:rsidRPr="00EA0FE4" w:rsidR="002E22BD" w:rsidTr="002E22BD">
        <w:tc>
          <w:tcPr>
            <w:tcW w:w="619"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 xml:space="preserve">1.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 xml:space="preserve">FINA </w:t>
            </w:r>
          </w:p>
        </w:tc>
        <w:tc>
          <w:tcPr>
            <w:tcW w:w="725"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 xml:space="preserve">85821130368 </w:t>
            </w:r>
          </w:p>
        </w:tc>
        <w:tc>
          <w:tcPr>
            <w:tcW w:w="793"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Ulica grada</w:t>
            </w:r>
            <w:r w:rsidRPr="00EA0FE4">
              <w:rPr>
                <w:color w:val="000000"/>
              </w:rPr>
              <w:br/>
            </w:r>
            <w:r w:rsidRPr="002E22BD">
              <w:rPr>
                <w:color w:val="000000"/>
              </w:rPr>
              <w:t>Vukovara 70</w:t>
            </w:r>
          </w:p>
        </w:tc>
        <w:tc>
          <w:tcPr>
            <w:tcW w:w="589"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 xml:space="preserve">18.270,00 </w:t>
            </w:r>
          </w:p>
        </w:tc>
        <w:tc>
          <w:tcPr>
            <w:tcW w:w="589"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 xml:space="preserve">Prisilna naplata </w:t>
            </w:r>
          </w:p>
        </w:tc>
        <w:tc>
          <w:tcPr>
            <w:tcW w:w="558"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 xml:space="preserve">18.270,00 </w:t>
            </w:r>
          </w:p>
        </w:tc>
        <w:tc>
          <w:tcPr>
            <w:tcW w:w="539"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r w:rsidRPr="002E22BD">
              <w:rPr>
                <w:color w:val="000000"/>
              </w:rPr>
              <w:t>Izvod otvorenih</w:t>
            </w:r>
            <w:r w:rsidRPr="00EA0FE4">
              <w:rPr>
                <w:color w:val="000000"/>
              </w:rPr>
              <w:br/>
            </w:r>
            <w:r w:rsidRPr="002E22BD">
              <w:rPr>
                <w:color w:val="000000"/>
              </w:rPr>
              <w:t>stavki</w:t>
            </w:r>
          </w:p>
        </w:tc>
      </w:tr>
      <w:tr w:rsidRPr="00EA0FE4" w:rsidR="005A585A" w:rsidTr="002E22BD">
        <w:tc>
          <w:tcPr>
            <w:tcW w:w="619" w:type="pct"/>
            <w:tcBorders>
              <w:top w:val="single" w:color="auto" w:sz="4" w:space="0"/>
              <w:left w:val="single" w:color="auto" w:sz="4" w:space="0"/>
              <w:bottom w:val="single" w:color="auto" w:sz="4" w:space="0"/>
              <w:right w:val="single" w:color="auto" w:sz="4" w:space="0"/>
            </w:tcBorders>
            <w:vAlign w:val="center"/>
          </w:tcPr>
          <w:p w:rsidRPr="002E22BD" w:rsidR="005A585A" w:rsidP="00294906" w:rsidRDefault="005A585A">
            <w:pPr>
              <w:overflowPunct/>
              <w:autoSpaceDE/>
              <w:autoSpaceDN/>
              <w:adjustRightInd/>
              <w:textAlignment w:val="auto"/>
              <w:rPr>
                <w:color w:val="000000"/>
              </w:rPr>
            </w:pPr>
            <w:r>
              <w:rPr>
                <w:color w:val="000000"/>
              </w:rPr>
              <w:t xml:space="preserve">2. </w:t>
            </w:r>
          </w:p>
        </w:tc>
        <w:tc>
          <w:tcPr>
            <w:tcW w:w="589" w:type="pct"/>
            <w:tcBorders>
              <w:top w:val="single" w:color="auto" w:sz="4" w:space="0"/>
              <w:left w:val="single" w:color="auto" w:sz="4" w:space="0"/>
              <w:bottom w:val="single" w:color="auto" w:sz="4" w:space="0"/>
              <w:right w:val="single" w:color="auto" w:sz="4" w:space="0"/>
            </w:tcBorders>
            <w:vAlign w:val="center"/>
          </w:tcPr>
          <w:p w:rsidRPr="002E22BD" w:rsidR="005A585A" w:rsidP="00294906" w:rsidRDefault="005A585A">
            <w:pPr>
              <w:overflowPunct/>
              <w:autoSpaceDE/>
              <w:autoSpaceDN/>
              <w:adjustRightInd/>
              <w:textAlignment w:val="auto"/>
              <w:rPr>
                <w:color w:val="000000"/>
              </w:rPr>
            </w:pPr>
            <w:r w:rsidRPr="002E22BD">
              <w:rPr>
                <w:color w:val="000000"/>
              </w:rPr>
              <w:t>RH.,MIN.FI</w:t>
            </w:r>
            <w:r w:rsidRPr="00EA0FE4">
              <w:rPr>
                <w:color w:val="000000"/>
              </w:rPr>
              <w:br/>
            </w:r>
            <w:r w:rsidRPr="002E22BD">
              <w:rPr>
                <w:color w:val="000000"/>
              </w:rPr>
              <w:t>N.POREZNA</w:t>
            </w:r>
            <w:r w:rsidRPr="00EA0FE4">
              <w:rPr>
                <w:color w:val="000000"/>
              </w:rPr>
              <w:br/>
            </w:r>
            <w:r w:rsidRPr="002E22BD">
              <w:rPr>
                <w:color w:val="000000"/>
              </w:rPr>
              <w:t>UPRAVA</w:t>
            </w:r>
          </w:p>
        </w:tc>
        <w:tc>
          <w:tcPr>
            <w:tcW w:w="725" w:type="pct"/>
            <w:tcBorders>
              <w:top w:val="single" w:color="auto" w:sz="4" w:space="0"/>
              <w:left w:val="single" w:color="auto" w:sz="4" w:space="0"/>
              <w:bottom w:val="single" w:color="auto" w:sz="4" w:space="0"/>
              <w:right w:val="single" w:color="auto" w:sz="4" w:space="0"/>
            </w:tcBorders>
            <w:vAlign w:val="center"/>
          </w:tcPr>
          <w:p w:rsidRPr="002E22BD" w:rsidR="005A585A" w:rsidP="00294906" w:rsidRDefault="005A585A">
            <w:pPr>
              <w:overflowPunct/>
              <w:autoSpaceDE/>
              <w:autoSpaceDN/>
              <w:adjustRightInd/>
              <w:textAlignment w:val="auto"/>
              <w:rPr>
                <w:color w:val="000000"/>
              </w:rPr>
            </w:pPr>
            <w:r w:rsidRPr="002E22BD">
              <w:rPr>
                <w:color w:val="000000"/>
              </w:rPr>
              <w:t>18683136487</w:t>
            </w:r>
          </w:p>
        </w:tc>
        <w:tc>
          <w:tcPr>
            <w:tcW w:w="793" w:type="pct"/>
            <w:tcBorders>
              <w:top w:val="single" w:color="auto" w:sz="4" w:space="0"/>
              <w:left w:val="single" w:color="auto" w:sz="4" w:space="0"/>
              <w:bottom w:val="single" w:color="auto" w:sz="4" w:space="0"/>
              <w:right w:val="single" w:color="auto" w:sz="4" w:space="0"/>
            </w:tcBorders>
            <w:vAlign w:val="center"/>
          </w:tcPr>
          <w:p w:rsidRPr="002E22BD" w:rsidR="005A585A" w:rsidP="00294906" w:rsidRDefault="005A585A">
            <w:pPr>
              <w:overflowPunct/>
              <w:autoSpaceDE/>
              <w:autoSpaceDN/>
              <w:adjustRightInd/>
              <w:textAlignment w:val="auto"/>
              <w:rPr>
                <w:color w:val="000000"/>
              </w:rPr>
            </w:pPr>
            <w:r w:rsidRPr="002E22BD">
              <w:rPr>
                <w:color w:val="000000"/>
              </w:rPr>
              <w:t>Zagreb, Avenija</w:t>
            </w:r>
            <w:r w:rsidRPr="00EA0FE4">
              <w:rPr>
                <w:color w:val="000000"/>
              </w:rPr>
              <w:br/>
            </w:r>
            <w:r w:rsidRPr="002E22BD">
              <w:rPr>
                <w:color w:val="000000"/>
              </w:rPr>
              <w:t>Dubrovnik 32</w:t>
            </w:r>
          </w:p>
        </w:tc>
        <w:tc>
          <w:tcPr>
            <w:tcW w:w="589" w:type="pct"/>
            <w:tcBorders>
              <w:top w:val="single" w:color="auto" w:sz="4" w:space="0"/>
              <w:left w:val="single" w:color="auto" w:sz="4" w:space="0"/>
              <w:bottom w:val="single" w:color="auto" w:sz="4" w:space="0"/>
              <w:right w:val="single" w:color="auto" w:sz="4" w:space="0"/>
            </w:tcBorders>
            <w:vAlign w:val="center"/>
          </w:tcPr>
          <w:p w:rsidRPr="002E22BD" w:rsidR="005A585A" w:rsidP="00294906" w:rsidRDefault="005A585A">
            <w:pPr>
              <w:overflowPunct/>
              <w:autoSpaceDE/>
              <w:autoSpaceDN/>
              <w:adjustRightInd/>
              <w:textAlignment w:val="auto"/>
              <w:rPr>
                <w:color w:val="000000"/>
              </w:rPr>
            </w:pPr>
            <w:r>
              <w:rPr>
                <w:color w:val="000000"/>
              </w:rPr>
              <w:t>1.504,68</w:t>
            </w:r>
          </w:p>
        </w:tc>
        <w:tc>
          <w:tcPr>
            <w:tcW w:w="589" w:type="pct"/>
            <w:tcBorders>
              <w:top w:val="single" w:color="auto" w:sz="4" w:space="0"/>
              <w:left w:val="single" w:color="auto" w:sz="4" w:space="0"/>
              <w:bottom w:val="single" w:color="auto" w:sz="4" w:space="0"/>
              <w:right w:val="single" w:color="auto" w:sz="4" w:space="0"/>
            </w:tcBorders>
            <w:vAlign w:val="center"/>
          </w:tcPr>
          <w:p w:rsidRPr="002E22BD" w:rsidR="005A585A" w:rsidP="00294906" w:rsidRDefault="005A585A">
            <w:pPr>
              <w:overflowPunct/>
              <w:autoSpaceDE/>
              <w:autoSpaceDN/>
              <w:adjustRightInd/>
              <w:textAlignment w:val="auto"/>
              <w:rPr>
                <w:color w:val="000000"/>
              </w:rPr>
            </w:pPr>
            <w:r w:rsidRPr="002E22BD">
              <w:rPr>
                <w:color w:val="000000"/>
              </w:rPr>
              <w:t>Prisilna naplata</w:t>
            </w:r>
          </w:p>
        </w:tc>
        <w:tc>
          <w:tcPr>
            <w:tcW w:w="558" w:type="pct"/>
            <w:tcBorders>
              <w:top w:val="single" w:color="auto" w:sz="4" w:space="0"/>
              <w:left w:val="single" w:color="auto" w:sz="4" w:space="0"/>
              <w:bottom w:val="single" w:color="auto" w:sz="4" w:space="0"/>
              <w:right w:val="single" w:color="auto" w:sz="4" w:space="0"/>
            </w:tcBorders>
            <w:vAlign w:val="center"/>
          </w:tcPr>
          <w:p w:rsidRPr="002E22BD" w:rsidR="005A585A" w:rsidP="00294906" w:rsidRDefault="005A585A">
            <w:pPr>
              <w:overflowPunct/>
              <w:autoSpaceDE/>
              <w:autoSpaceDN/>
              <w:adjustRightInd/>
              <w:textAlignment w:val="auto"/>
              <w:rPr>
                <w:color w:val="000000"/>
              </w:rPr>
            </w:pPr>
            <w:r>
              <w:rPr>
                <w:color w:val="000000"/>
              </w:rPr>
              <w:t>1.504,68</w:t>
            </w:r>
          </w:p>
        </w:tc>
        <w:tc>
          <w:tcPr>
            <w:tcW w:w="539" w:type="pct"/>
            <w:tcBorders>
              <w:top w:val="single" w:color="auto" w:sz="4" w:space="0"/>
              <w:left w:val="single" w:color="auto" w:sz="4" w:space="0"/>
              <w:bottom w:val="single" w:color="auto" w:sz="4" w:space="0"/>
              <w:right w:val="single" w:color="auto" w:sz="4" w:space="0"/>
            </w:tcBorders>
            <w:vAlign w:val="center"/>
          </w:tcPr>
          <w:p w:rsidRPr="002E22BD" w:rsidR="005A585A" w:rsidP="00294906" w:rsidRDefault="005A585A">
            <w:pPr>
              <w:overflowPunct/>
              <w:autoSpaceDE/>
              <w:autoSpaceDN/>
              <w:adjustRightInd/>
              <w:textAlignment w:val="auto"/>
              <w:rPr>
                <w:color w:val="000000"/>
              </w:rPr>
            </w:pPr>
            <w:r w:rsidRPr="002E22BD">
              <w:rPr>
                <w:color w:val="000000"/>
              </w:rPr>
              <w:t>Prisilna naplata</w:t>
            </w:r>
          </w:p>
        </w:tc>
      </w:tr>
      <w:tr w:rsidRPr="00EA0FE4" w:rsidR="002E22BD" w:rsidTr="002E22BD">
        <w:tc>
          <w:tcPr>
            <w:tcW w:w="619"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p>
        </w:tc>
        <w:tc>
          <w:tcPr>
            <w:tcW w:w="589" w:type="pct"/>
            <w:tcBorders>
              <w:top w:val="single" w:color="auto" w:sz="4" w:space="0"/>
              <w:left w:val="single" w:color="auto" w:sz="4" w:space="0"/>
              <w:bottom w:val="single" w:color="auto" w:sz="4" w:space="0"/>
              <w:right w:val="single" w:color="auto" w:sz="4" w:space="0"/>
            </w:tcBorders>
            <w:vAlign w:val="center"/>
            <w:hideMark/>
          </w:tcPr>
          <w:p w:rsidRPr="00EA0FE4" w:rsidR="002E22BD" w:rsidP="00294906" w:rsidRDefault="002E22BD">
            <w:pPr>
              <w:overflowPunct/>
              <w:autoSpaceDE/>
              <w:autoSpaceDN/>
              <w:adjustRightInd/>
              <w:textAlignment w:val="auto"/>
            </w:pPr>
          </w:p>
        </w:tc>
        <w:tc>
          <w:tcPr>
            <w:tcW w:w="725" w:type="pct"/>
            <w:vAlign w:val="center"/>
            <w:hideMark/>
          </w:tcPr>
          <w:p w:rsidRPr="00EA0FE4" w:rsidR="002E22BD" w:rsidP="00294906" w:rsidRDefault="002E22BD">
            <w:pPr>
              <w:overflowPunct/>
              <w:autoSpaceDE/>
              <w:autoSpaceDN/>
              <w:adjustRightInd/>
              <w:textAlignment w:val="auto"/>
            </w:pPr>
          </w:p>
        </w:tc>
        <w:tc>
          <w:tcPr>
            <w:tcW w:w="793" w:type="pct"/>
            <w:vAlign w:val="center"/>
            <w:hideMark/>
          </w:tcPr>
          <w:p w:rsidRPr="00EA0FE4" w:rsidR="002E22BD" w:rsidP="00294906" w:rsidRDefault="002E22BD">
            <w:pPr>
              <w:overflowPunct/>
              <w:autoSpaceDE/>
              <w:autoSpaceDN/>
              <w:adjustRightInd/>
              <w:textAlignment w:val="auto"/>
            </w:pPr>
          </w:p>
        </w:tc>
        <w:tc>
          <w:tcPr>
            <w:tcW w:w="589" w:type="pct"/>
            <w:vAlign w:val="center"/>
            <w:hideMark/>
          </w:tcPr>
          <w:p w:rsidRPr="00EA0FE4" w:rsidR="002E22BD" w:rsidP="00294906" w:rsidRDefault="002E22BD">
            <w:pPr>
              <w:overflowPunct/>
              <w:autoSpaceDE/>
              <w:autoSpaceDN/>
              <w:adjustRightInd/>
              <w:textAlignment w:val="auto"/>
            </w:pPr>
          </w:p>
        </w:tc>
        <w:tc>
          <w:tcPr>
            <w:tcW w:w="589" w:type="pct"/>
            <w:vAlign w:val="center"/>
            <w:hideMark/>
          </w:tcPr>
          <w:p w:rsidRPr="00EA0FE4" w:rsidR="002E22BD" w:rsidP="00294906" w:rsidRDefault="002E22BD">
            <w:pPr>
              <w:overflowPunct/>
              <w:autoSpaceDE/>
              <w:autoSpaceDN/>
              <w:adjustRightInd/>
              <w:textAlignment w:val="auto"/>
            </w:pPr>
          </w:p>
        </w:tc>
        <w:tc>
          <w:tcPr>
            <w:tcW w:w="558" w:type="pct"/>
            <w:vAlign w:val="center"/>
            <w:hideMark/>
          </w:tcPr>
          <w:p w:rsidRPr="00EA0FE4" w:rsidR="002E22BD" w:rsidP="00294906" w:rsidRDefault="002E22BD">
            <w:pPr>
              <w:overflowPunct/>
              <w:autoSpaceDE/>
              <w:autoSpaceDN/>
              <w:adjustRightInd/>
              <w:textAlignment w:val="auto"/>
            </w:pPr>
          </w:p>
        </w:tc>
        <w:tc>
          <w:tcPr>
            <w:tcW w:w="539" w:type="pct"/>
            <w:vAlign w:val="center"/>
            <w:hideMark/>
          </w:tcPr>
          <w:p w:rsidRPr="00EA0FE4" w:rsidR="002E22BD" w:rsidP="00294906" w:rsidRDefault="002E22BD">
            <w:pPr>
              <w:overflowPunct/>
              <w:autoSpaceDE/>
              <w:autoSpaceDN/>
              <w:adjustRightInd/>
              <w:textAlignment w:val="auto"/>
            </w:pPr>
          </w:p>
        </w:tc>
      </w:tr>
      <w:tr w:rsidRPr="00EA0FE4" w:rsidR="005A585A" w:rsidTr="002E22BD">
        <w:tc>
          <w:tcPr>
            <w:tcW w:w="619" w:type="pct"/>
            <w:tcBorders>
              <w:top w:val="single" w:color="auto" w:sz="4" w:space="0"/>
              <w:left w:val="single" w:color="auto" w:sz="4" w:space="0"/>
              <w:bottom w:val="single" w:color="auto" w:sz="4" w:space="0"/>
              <w:right w:val="single" w:color="auto" w:sz="4" w:space="0"/>
            </w:tcBorders>
            <w:vAlign w:val="center"/>
          </w:tcPr>
          <w:p w:rsidRPr="002E22BD" w:rsidR="005A585A" w:rsidP="00294906" w:rsidRDefault="005A585A">
            <w:pPr>
              <w:overflowPunct/>
              <w:autoSpaceDE/>
              <w:autoSpaceDN/>
              <w:adjustRightInd/>
              <w:textAlignment w:val="auto"/>
              <w:rPr>
                <w:color w:val="000000"/>
              </w:rPr>
            </w:pPr>
            <w:r w:rsidRPr="002E22BD">
              <w:rPr>
                <w:color w:val="000000"/>
              </w:rPr>
              <w:t>UKUPNO</w:t>
            </w:r>
          </w:p>
        </w:tc>
        <w:tc>
          <w:tcPr>
            <w:tcW w:w="589" w:type="pct"/>
            <w:tcBorders>
              <w:top w:val="single" w:color="auto" w:sz="4" w:space="0"/>
              <w:left w:val="single" w:color="auto" w:sz="4" w:space="0"/>
              <w:bottom w:val="single" w:color="auto" w:sz="4" w:space="0"/>
              <w:right w:val="single" w:color="auto" w:sz="4" w:space="0"/>
            </w:tcBorders>
            <w:vAlign w:val="center"/>
          </w:tcPr>
          <w:p w:rsidRPr="00EA0FE4" w:rsidR="005A585A" w:rsidP="00294906" w:rsidRDefault="005A585A">
            <w:pPr>
              <w:overflowPunct/>
              <w:autoSpaceDE/>
              <w:autoSpaceDN/>
              <w:adjustRightInd/>
              <w:textAlignment w:val="auto"/>
            </w:pPr>
          </w:p>
        </w:tc>
        <w:tc>
          <w:tcPr>
            <w:tcW w:w="725" w:type="pct"/>
            <w:vAlign w:val="center"/>
          </w:tcPr>
          <w:p w:rsidRPr="00EA0FE4" w:rsidR="005A585A" w:rsidP="00294906" w:rsidRDefault="005A585A">
            <w:pPr>
              <w:overflowPunct/>
              <w:autoSpaceDE/>
              <w:autoSpaceDN/>
              <w:adjustRightInd/>
              <w:textAlignment w:val="auto"/>
            </w:pPr>
          </w:p>
        </w:tc>
        <w:tc>
          <w:tcPr>
            <w:tcW w:w="793" w:type="pct"/>
            <w:vAlign w:val="center"/>
          </w:tcPr>
          <w:p w:rsidRPr="00EA0FE4" w:rsidR="005A585A" w:rsidP="00294906" w:rsidRDefault="005A585A">
            <w:pPr>
              <w:overflowPunct/>
              <w:autoSpaceDE/>
              <w:autoSpaceDN/>
              <w:adjustRightInd/>
              <w:textAlignment w:val="auto"/>
            </w:pPr>
          </w:p>
        </w:tc>
        <w:tc>
          <w:tcPr>
            <w:tcW w:w="589" w:type="pct"/>
            <w:vAlign w:val="center"/>
          </w:tcPr>
          <w:p w:rsidRPr="00EA0FE4" w:rsidR="005A585A" w:rsidP="00294906" w:rsidRDefault="005A585A">
            <w:pPr>
              <w:overflowPunct/>
              <w:autoSpaceDE/>
              <w:autoSpaceDN/>
              <w:adjustRightInd/>
              <w:textAlignment w:val="auto"/>
            </w:pPr>
          </w:p>
        </w:tc>
        <w:tc>
          <w:tcPr>
            <w:tcW w:w="589" w:type="pct"/>
            <w:vAlign w:val="center"/>
          </w:tcPr>
          <w:p w:rsidRPr="00EA0FE4" w:rsidR="005A585A" w:rsidP="00294906" w:rsidRDefault="005A585A">
            <w:pPr>
              <w:overflowPunct/>
              <w:autoSpaceDE/>
              <w:autoSpaceDN/>
              <w:adjustRightInd/>
              <w:textAlignment w:val="auto"/>
            </w:pPr>
          </w:p>
        </w:tc>
        <w:tc>
          <w:tcPr>
            <w:tcW w:w="558" w:type="pct"/>
            <w:vAlign w:val="center"/>
          </w:tcPr>
          <w:p w:rsidRPr="002E22BD" w:rsidR="005A585A" w:rsidP="00294906" w:rsidRDefault="005A585A">
            <w:pPr>
              <w:overflowPunct/>
              <w:autoSpaceDE/>
              <w:autoSpaceDN/>
              <w:adjustRightInd/>
              <w:textAlignment w:val="auto"/>
              <w:rPr>
                <w:bCs/>
                <w:color w:val="000000"/>
              </w:rPr>
            </w:pPr>
            <w:r>
              <w:rPr>
                <w:bCs/>
                <w:color w:val="000000"/>
              </w:rPr>
              <w:t>19.774,68</w:t>
            </w:r>
          </w:p>
        </w:tc>
        <w:tc>
          <w:tcPr>
            <w:tcW w:w="539" w:type="pct"/>
            <w:vAlign w:val="center"/>
          </w:tcPr>
          <w:p w:rsidRPr="00EA0FE4" w:rsidR="005A585A" w:rsidP="00294906" w:rsidRDefault="005A585A">
            <w:pPr>
              <w:overflowPunct/>
              <w:autoSpaceDE/>
              <w:autoSpaceDN/>
              <w:adjustRightInd/>
              <w:textAlignment w:val="auto"/>
            </w:pPr>
          </w:p>
        </w:tc>
      </w:tr>
    </w:tbl>
    <w:p w:rsidRPr="00614B21" w:rsidR="00D751F4" w:rsidP="00D751F4" w:rsidRDefault="00D751F4">
      <w:pPr>
        <w:overflowPunct/>
        <w:autoSpaceDE/>
        <w:autoSpaceDN/>
        <w:adjustRightInd/>
        <w:textAlignment w:val="auto"/>
        <w:rPr>
          <w:sz w:val="24"/>
          <w:szCs w:val="24"/>
        </w:rPr>
      </w:pPr>
    </w:p>
    <w:p w:rsidRPr="00614B21" w:rsidR="007C0288" w:rsidP="00B9569B" w:rsidRDefault="007C0288">
      <w:pPr>
        <w:overflowPunct/>
        <w:autoSpaceDE/>
        <w:autoSpaceDN/>
        <w:adjustRightInd/>
        <w:textAlignment w:val="auto"/>
        <w:rPr>
          <w:sz w:val="24"/>
          <w:szCs w:val="24"/>
        </w:rPr>
      </w:pPr>
    </w:p>
    <w:p w:rsidRPr="00614B21" w:rsidR="000857AF" w:rsidP="000857AF" w:rsidRDefault="000857AF">
      <w:pPr>
        <w:ind w:firstLine="720"/>
        <w:jc w:val="both"/>
        <w:rPr>
          <w:sz w:val="24"/>
          <w:szCs w:val="24"/>
        </w:rPr>
      </w:pPr>
      <w:r w:rsidRPr="00614B21">
        <w:rPr>
          <w:sz w:val="24"/>
          <w:szCs w:val="24"/>
        </w:rPr>
        <w:lastRenderedPageBreak/>
        <w:t>S obzirom da su ispitane sve prijavljene tražbine, sud izjavljuje da će rješenje o tome u kojem iznosu i u ko</w:t>
      </w:r>
      <w:r w:rsidRPr="00614B21" w:rsidR="00A51DA6">
        <w:rPr>
          <w:sz w:val="24"/>
          <w:szCs w:val="24"/>
        </w:rPr>
        <w:t xml:space="preserve">jem isplatnom redu su utvrđene </w:t>
      </w:r>
      <w:r w:rsidRPr="00614B21">
        <w:rPr>
          <w:sz w:val="24"/>
          <w:szCs w:val="24"/>
        </w:rPr>
        <w:t>biti objavljeno na e-oglasnoj ploči suda.</w:t>
      </w:r>
    </w:p>
    <w:p w:rsidRPr="00614B21" w:rsidR="000857AF" w:rsidP="000857AF" w:rsidRDefault="000857AF">
      <w:pPr>
        <w:jc w:val="both"/>
        <w:rPr>
          <w:bCs/>
          <w:sz w:val="24"/>
          <w:szCs w:val="24"/>
        </w:rPr>
      </w:pPr>
    </w:p>
    <w:p w:rsidRPr="00614B21" w:rsidR="000857AF" w:rsidP="000857AF" w:rsidRDefault="00E75613">
      <w:pPr>
        <w:ind w:firstLine="720"/>
        <w:jc w:val="both"/>
        <w:rPr>
          <w:bCs/>
          <w:sz w:val="24"/>
          <w:szCs w:val="24"/>
        </w:rPr>
      </w:pPr>
      <w:r w:rsidRPr="00614B21">
        <w:rPr>
          <w:bCs/>
          <w:sz w:val="24"/>
          <w:szCs w:val="24"/>
        </w:rPr>
        <w:t>Sud</w:t>
      </w:r>
      <w:r w:rsidRPr="00614B21" w:rsidR="000857AF">
        <w:rPr>
          <w:bCs/>
          <w:sz w:val="24"/>
          <w:szCs w:val="24"/>
        </w:rPr>
        <w:t xml:space="preserve"> objavljuje da se u tablici navedene tražbine stečajnih vjerovnika smatraju utvrđenim  i razvrstavaju u</w:t>
      </w:r>
      <w:r w:rsidRPr="00614B21" w:rsidR="002742D9">
        <w:rPr>
          <w:bCs/>
          <w:sz w:val="24"/>
          <w:szCs w:val="24"/>
        </w:rPr>
        <w:t xml:space="preserve"> </w:t>
      </w:r>
      <w:r w:rsidRPr="00614B21" w:rsidR="00E84D5F">
        <w:rPr>
          <w:bCs/>
          <w:sz w:val="24"/>
          <w:szCs w:val="24"/>
        </w:rPr>
        <w:t xml:space="preserve"> </w:t>
      </w:r>
      <w:r w:rsidRPr="00614B21" w:rsidR="0035768A">
        <w:rPr>
          <w:bCs/>
          <w:sz w:val="24"/>
          <w:szCs w:val="24"/>
        </w:rPr>
        <w:t xml:space="preserve">I. i </w:t>
      </w:r>
      <w:r w:rsidRPr="00614B21" w:rsidR="000857AF">
        <w:rPr>
          <w:bCs/>
          <w:sz w:val="24"/>
          <w:szCs w:val="24"/>
        </w:rPr>
        <w:t xml:space="preserve"> II</w:t>
      </w:r>
      <w:r w:rsidRPr="00614B21" w:rsidR="00867982">
        <w:rPr>
          <w:bCs/>
          <w:sz w:val="24"/>
          <w:szCs w:val="24"/>
        </w:rPr>
        <w:t>.</w:t>
      </w:r>
      <w:r w:rsidRPr="00614B21" w:rsidR="000857AF">
        <w:rPr>
          <w:bCs/>
          <w:sz w:val="24"/>
          <w:szCs w:val="24"/>
        </w:rPr>
        <w:t xml:space="preserve"> viši isplatni red.</w:t>
      </w:r>
    </w:p>
    <w:p w:rsidRPr="00614B21" w:rsidR="000857AF" w:rsidP="000857AF" w:rsidRDefault="000857AF">
      <w:pPr>
        <w:numPr>
          <w:ilvl w:val="12"/>
          <w:numId w:val="0"/>
        </w:numPr>
        <w:jc w:val="both"/>
        <w:rPr>
          <w:bCs/>
          <w:sz w:val="24"/>
          <w:szCs w:val="24"/>
        </w:rPr>
      </w:pPr>
    </w:p>
    <w:p w:rsidRPr="00614B21" w:rsidR="000857AF" w:rsidP="000857AF" w:rsidRDefault="000857AF">
      <w:pPr>
        <w:numPr>
          <w:ilvl w:val="12"/>
          <w:numId w:val="0"/>
        </w:numPr>
        <w:ind w:firstLine="720"/>
        <w:jc w:val="both"/>
        <w:rPr>
          <w:bCs/>
          <w:sz w:val="24"/>
          <w:szCs w:val="24"/>
        </w:rPr>
      </w:pPr>
      <w:r w:rsidRPr="00614B21">
        <w:rPr>
          <w:bCs/>
          <w:sz w:val="24"/>
          <w:szCs w:val="24"/>
        </w:rPr>
        <w:t xml:space="preserve">Stečajni upravitelj ističe kako </w:t>
      </w:r>
      <w:r w:rsidRPr="00614B21" w:rsidR="0035768A">
        <w:rPr>
          <w:bCs/>
          <w:sz w:val="24"/>
          <w:szCs w:val="24"/>
        </w:rPr>
        <w:t>nema   razlučnih prava.</w:t>
      </w:r>
    </w:p>
    <w:p w:rsidRPr="00614B21" w:rsidR="000857AF" w:rsidP="000857AF" w:rsidRDefault="000857AF">
      <w:pPr>
        <w:numPr>
          <w:ilvl w:val="12"/>
          <w:numId w:val="0"/>
        </w:numPr>
        <w:jc w:val="both"/>
        <w:rPr>
          <w:bCs/>
          <w:sz w:val="24"/>
          <w:szCs w:val="24"/>
        </w:rPr>
      </w:pPr>
    </w:p>
    <w:p w:rsidRPr="00614B21" w:rsidR="000857AF" w:rsidP="000857AF" w:rsidRDefault="000857AF">
      <w:pPr>
        <w:ind w:firstLine="720"/>
        <w:jc w:val="both"/>
        <w:rPr>
          <w:bCs/>
          <w:sz w:val="24"/>
          <w:szCs w:val="24"/>
        </w:rPr>
      </w:pPr>
      <w:r w:rsidRPr="00614B21">
        <w:rPr>
          <w:bCs/>
          <w:sz w:val="24"/>
          <w:szCs w:val="24"/>
        </w:rPr>
        <w:t>Ste</w:t>
      </w:r>
      <w:r w:rsidRPr="00614B21" w:rsidR="00FA4A4B">
        <w:rPr>
          <w:bCs/>
          <w:sz w:val="24"/>
          <w:szCs w:val="24"/>
        </w:rPr>
        <w:t xml:space="preserve">čajni upravitelj </w:t>
      </w:r>
      <w:r w:rsidRPr="00614B21" w:rsidR="00737A38">
        <w:rPr>
          <w:bCs/>
          <w:sz w:val="24"/>
          <w:szCs w:val="24"/>
        </w:rPr>
        <w:t xml:space="preserve">ističe kako </w:t>
      </w:r>
      <w:r w:rsidRPr="00614B21" w:rsidR="00FA4A4B">
        <w:rPr>
          <w:bCs/>
          <w:sz w:val="24"/>
          <w:szCs w:val="24"/>
        </w:rPr>
        <w:t>nema</w:t>
      </w:r>
      <w:r w:rsidRPr="00614B21" w:rsidR="00737A38">
        <w:rPr>
          <w:bCs/>
          <w:sz w:val="24"/>
          <w:szCs w:val="24"/>
        </w:rPr>
        <w:t xml:space="preserve"> izlučnih prava</w:t>
      </w:r>
      <w:r w:rsidRPr="00614B21" w:rsidR="00FA4A4B">
        <w:rPr>
          <w:bCs/>
          <w:sz w:val="24"/>
          <w:szCs w:val="24"/>
        </w:rPr>
        <w:t>.</w:t>
      </w:r>
    </w:p>
    <w:p w:rsidRPr="00614B21" w:rsidR="00286321" w:rsidP="000857AF" w:rsidRDefault="00286321">
      <w:pPr>
        <w:ind w:firstLine="720"/>
        <w:jc w:val="both"/>
        <w:rPr>
          <w:bCs/>
          <w:sz w:val="24"/>
          <w:szCs w:val="24"/>
        </w:rPr>
      </w:pPr>
    </w:p>
    <w:p w:rsidRPr="00614B21" w:rsidR="00EF29F3" w:rsidP="00F95C6D" w:rsidRDefault="00EF29F3">
      <w:pPr>
        <w:rPr>
          <w:bCs/>
          <w:sz w:val="24"/>
          <w:szCs w:val="24"/>
        </w:rPr>
      </w:pPr>
    </w:p>
    <w:p w:rsidRPr="00614B21" w:rsidR="00853FF6" w:rsidP="00C6522F" w:rsidRDefault="004A38B4">
      <w:pPr>
        <w:jc w:val="center"/>
        <w:rPr>
          <w:bCs/>
          <w:sz w:val="24"/>
          <w:szCs w:val="24"/>
        </w:rPr>
      </w:pPr>
      <w:r w:rsidRPr="00614B21">
        <w:rPr>
          <w:bCs/>
          <w:sz w:val="24"/>
          <w:szCs w:val="24"/>
        </w:rPr>
        <w:t>D</w:t>
      </w:r>
      <w:r w:rsidRPr="00614B21" w:rsidR="00853FF6">
        <w:rPr>
          <w:bCs/>
          <w:sz w:val="24"/>
          <w:szCs w:val="24"/>
        </w:rPr>
        <w:t>ovršeno u</w:t>
      </w:r>
      <w:r w:rsidRPr="00614B21" w:rsidR="00C775DC">
        <w:rPr>
          <w:bCs/>
          <w:sz w:val="24"/>
          <w:szCs w:val="24"/>
        </w:rPr>
        <w:t xml:space="preserve"> </w:t>
      </w:r>
      <w:r w:rsidR="003A4FAA">
        <w:rPr>
          <w:bCs/>
          <w:sz w:val="24"/>
          <w:szCs w:val="24"/>
        </w:rPr>
        <w:t xml:space="preserve">14,58 </w:t>
      </w:r>
      <w:r w:rsidRPr="00614B21" w:rsidR="00862E38">
        <w:rPr>
          <w:bCs/>
          <w:sz w:val="24"/>
          <w:szCs w:val="24"/>
        </w:rPr>
        <w:t>sati</w:t>
      </w:r>
    </w:p>
    <w:p w:rsidRPr="00614B21" w:rsidR="00FF4310" w:rsidP="00C62C16" w:rsidRDefault="00FF4310">
      <w:pPr>
        <w:jc w:val="both"/>
        <w:rPr>
          <w:bCs/>
          <w:sz w:val="24"/>
          <w:szCs w:val="24"/>
        </w:rPr>
      </w:pPr>
    </w:p>
    <w:p w:rsidRPr="00614B21" w:rsidR="00EC23C0" w:rsidP="00C62C16" w:rsidRDefault="00EC23C0">
      <w:pPr>
        <w:jc w:val="both"/>
        <w:rPr>
          <w:bCs/>
          <w:sz w:val="24"/>
          <w:szCs w:val="24"/>
        </w:rPr>
      </w:pPr>
    </w:p>
    <w:p w:rsidRPr="00614B21" w:rsidR="004079E2" w:rsidP="004079E2" w:rsidRDefault="004079E2">
      <w:pPr>
        <w:numPr>
          <w:ilvl w:val="12"/>
          <w:numId w:val="0"/>
        </w:numPr>
        <w:jc w:val="both"/>
        <w:rPr>
          <w:bCs/>
          <w:sz w:val="24"/>
          <w:szCs w:val="24"/>
        </w:rPr>
      </w:pPr>
      <w:r w:rsidRPr="00614B21">
        <w:rPr>
          <w:bCs/>
          <w:sz w:val="24"/>
          <w:szCs w:val="24"/>
        </w:rPr>
        <w:t>Na temelju odredbe čl. 130. st. 4. Stečajnog zakona, spajaju se ispitno i izvještajno ročište te se prelazi na:</w:t>
      </w:r>
    </w:p>
    <w:p w:rsidRPr="00614B21" w:rsidR="004079E2" w:rsidP="004079E2" w:rsidRDefault="004079E2">
      <w:pPr>
        <w:numPr>
          <w:ilvl w:val="12"/>
          <w:numId w:val="0"/>
        </w:numPr>
        <w:jc w:val="both"/>
        <w:rPr>
          <w:bCs/>
          <w:sz w:val="24"/>
          <w:szCs w:val="24"/>
        </w:rPr>
      </w:pPr>
    </w:p>
    <w:p w:rsidRPr="00614B21" w:rsidR="004079E2" w:rsidP="004079E2" w:rsidRDefault="004079E2">
      <w:pPr>
        <w:numPr>
          <w:ilvl w:val="12"/>
          <w:numId w:val="0"/>
        </w:numPr>
        <w:jc w:val="center"/>
        <w:rPr>
          <w:bCs/>
          <w:sz w:val="24"/>
          <w:szCs w:val="24"/>
        </w:rPr>
      </w:pPr>
      <w:r w:rsidRPr="00614B21">
        <w:rPr>
          <w:bCs/>
          <w:sz w:val="24"/>
          <w:szCs w:val="24"/>
        </w:rPr>
        <w:t>SKUPŠTINU VJEROVNIKA S</w:t>
      </w:r>
    </w:p>
    <w:p w:rsidRPr="00614B21" w:rsidR="004079E2" w:rsidP="004079E2" w:rsidRDefault="004079E2">
      <w:pPr>
        <w:numPr>
          <w:ilvl w:val="12"/>
          <w:numId w:val="0"/>
        </w:numPr>
        <w:jc w:val="center"/>
        <w:rPr>
          <w:bCs/>
          <w:sz w:val="24"/>
          <w:szCs w:val="24"/>
        </w:rPr>
      </w:pPr>
      <w:r w:rsidRPr="00614B21">
        <w:rPr>
          <w:bCs/>
          <w:sz w:val="24"/>
          <w:szCs w:val="24"/>
        </w:rPr>
        <w:t>IZVJEŠTAJNOG ROČIŠTA</w:t>
      </w:r>
    </w:p>
    <w:p w:rsidRPr="00614B21" w:rsidR="004079E2" w:rsidP="004079E2" w:rsidRDefault="004079E2">
      <w:pPr>
        <w:numPr>
          <w:ilvl w:val="12"/>
          <w:numId w:val="0"/>
        </w:numPr>
        <w:jc w:val="both"/>
        <w:rPr>
          <w:bCs/>
          <w:sz w:val="24"/>
          <w:szCs w:val="24"/>
        </w:rPr>
      </w:pPr>
    </w:p>
    <w:p w:rsidRPr="00614B21" w:rsidR="004079E2" w:rsidP="004079E2" w:rsidRDefault="004079E2">
      <w:pPr>
        <w:ind w:firstLine="720"/>
        <w:jc w:val="both"/>
        <w:rPr>
          <w:sz w:val="24"/>
          <w:szCs w:val="24"/>
        </w:rPr>
      </w:pPr>
      <w:r w:rsidRPr="00614B21">
        <w:rPr>
          <w:sz w:val="24"/>
          <w:szCs w:val="24"/>
        </w:rPr>
        <w:t xml:space="preserve">Utvrđuje se da su na izvještajnom ročištu nazočni vjerovnici koji su bili nazočni na ispitnom ročištu. </w:t>
      </w:r>
    </w:p>
    <w:p w:rsidRPr="00614B21" w:rsidR="004079E2" w:rsidP="004079E2" w:rsidRDefault="004079E2">
      <w:pPr>
        <w:ind w:firstLine="720"/>
        <w:jc w:val="both"/>
        <w:rPr>
          <w:sz w:val="24"/>
          <w:szCs w:val="24"/>
        </w:rPr>
      </w:pPr>
    </w:p>
    <w:p w:rsidRPr="00614B21" w:rsidR="004079E2" w:rsidP="004079E2" w:rsidRDefault="004079E2">
      <w:pPr>
        <w:ind w:firstLine="720"/>
        <w:jc w:val="both"/>
        <w:rPr>
          <w:sz w:val="24"/>
          <w:szCs w:val="24"/>
        </w:rPr>
      </w:pPr>
      <w:r w:rsidRPr="00614B21">
        <w:rPr>
          <w:sz w:val="24"/>
          <w:szCs w:val="24"/>
        </w:rPr>
        <w:t>Sudac otvara ročište i objavljuje da je predmet današnjeg izvještajnog ročišta (članak 227 SZ-a) donošenje odluka sukladno čl. 107. SZ-a.</w:t>
      </w:r>
    </w:p>
    <w:p w:rsidRPr="00614B21" w:rsidR="004079E2" w:rsidP="004079E2" w:rsidRDefault="004079E2">
      <w:pPr>
        <w:jc w:val="both"/>
        <w:rPr>
          <w:sz w:val="24"/>
          <w:szCs w:val="24"/>
        </w:rPr>
      </w:pPr>
    </w:p>
    <w:p w:rsidRPr="00614B21" w:rsidR="004079E2" w:rsidP="004079E2" w:rsidRDefault="004079E2">
      <w:pPr>
        <w:jc w:val="both"/>
        <w:rPr>
          <w:sz w:val="24"/>
          <w:szCs w:val="24"/>
        </w:rPr>
      </w:pPr>
    </w:p>
    <w:p w:rsidRPr="00614B21" w:rsidR="004079E2" w:rsidP="004079E2" w:rsidRDefault="004079E2">
      <w:pPr>
        <w:jc w:val="both"/>
        <w:rPr>
          <w:sz w:val="24"/>
          <w:szCs w:val="24"/>
        </w:rPr>
      </w:pPr>
      <w:r w:rsidRPr="00614B21">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614B21" w:rsidR="004079E2" w:rsidP="004079E2" w:rsidRDefault="004079E2">
      <w:pPr>
        <w:jc w:val="both"/>
        <w:rPr>
          <w:sz w:val="24"/>
          <w:szCs w:val="24"/>
        </w:rPr>
      </w:pPr>
    </w:p>
    <w:p w:rsidRPr="00614B21" w:rsidR="004079E2" w:rsidP="004079E2" w:rsidRDefault="004079E2">
      <w:pPr>
        <w:ind w:firstLine="720"/>
        <w:jc w:val="both"/>
        <w:rPr>
          <w:bCs/>
          <w:sz w:val="24"/>
          <w:szCs w:val="24"/>
        </w:rPr>
      </w:pPr>
      <w:r w:rsidRPr="00614B21">
        <w:rPr>
          <w:bCs/>
          <w:sz w:val="24"/>
          <w:szCs w:val="24"/>
        </w:rPr>
        <w:t>Stečajni upravitelj usmeno izlaže kao u svom pisanom izvješću, koje je sastavni dio ovog stečajnog spisa.</w:t>
      </w:r>
    </w:p>
    <w:p w:rsidR="004D5164" w:rsidP="002E22BD" w:rsidRDefault="002E22BD">
      <w:pPr>
        <w:rPr>
          <w:bCs/>
          <w:color w:val="000000"/>
          <w:sz w:val="24"/>
          <w:szCs w:val="24"/>
        </w:rPr>
      </w:pPr>
      <w:r w:rsidRPr="00E077D7">
        <w:rPr>
          <w:color w:val="000000"/>
          <w:sz w:val="24"/>
          <w:szCs w:val="24"/>
        </w:rPr>
        <w:t>.</w:t>
      </w:r>
      <w:r w:rsidRPr="00E077D7">
        <w:rPr>
          <w:sz w:val="24"/>
          <w:szCs w:val="24"/>
        </w:rPr>
        <w:br/>
      </w:r>
      <w:r w:rsidRPr="00E077D7">
        <w:rPr>
          <w:bCs/>
          <w:color w:val="000000"/>
          <w:sz w:val="24"/>
          <w:szCs w:val="24"/>
        </w:rPr>
        <w:t>DOSADAŠNJI TIJEK POSTUPKA</w:t>
      </w:r>
      <w:r w:rsidRPr="00E077D7">
        <w:rPr>
          <w:b/>
          <w:bCs/>
          <w:color w:val="000000"/>
          <w:sz w:val="24"/>
          <w:szCs w:val="24"/>
        </w:rPr>
        <w:br/>
      </w:r>
      <w:r w:rsidRPr="00E077D7">
        <w:rPr>
          <w:color w:val="000000"/>
          <w:sz w:val="24"/>
          <w:szCs w:val="24"/>
        </w:rPr>
        <w:t>Nakon imenovanja stupila sam u kontakt sa bivšim zz</w:t>
      </w:r>
      <w:r w:rsidR="00E077D7">
        <w:rPr>
          <w:color w:val="000000"/>
          <w:sz w:val="24"/>
          <w:szCs w:val="24"/>
        </w:rPr>
        <w:t xml:space="preserve"> </w:t>
      </w:r>
      <w:r w:rsidRPr="00E077D7">
        <w:rPr>
          <w:color w:val="000000"/>
          <w:sz w:val="24"/>
          <w:szCs w:val="24"/>
        </w:rPr>
        <w:t>dužnika koji je odselio u Austriju. Stupila sam i u</w:t>
      </w:r>
      <w:r w:rsidR="00E077D7">
        <w:rPr>
          <w:color w:val="000000"/>
          <w:sz w:val="24"/>
          <w:szCs w:val="24"/>
        </w:rPr>
        <w:t xml:space="preserve"> </w:t>
      </w:r>
      <w:r w:rsidRPr="00E077D7">
        <w:rPr>
          <w:color w:val="000000"/>
          <w:sz w:val="24"/>
          <w:szCs w:val="24"/>
        </w:rPr>
        <w:t>kontakt sa društvom Radiva d.o.o koje je za dužnika</w:t>
      </w:r>
      <w:r w:rsidR="00E077D7">
        <w:rPr>
          <w:color w:val="000000"/>
          <w:sz w:val="24"/>
          <w:szCs w:val="24"/>
        </w:rPr>
        <w:t xml:space="preserve"> </w:t>
      </w:r>
      <w:r w:rsidRPr="00E077D7">
        <w:rPr>
          <w:color w:val="000000"/>
          <w:sz w:val="24"/>
          <w:szCs w:val="24"/>
        </w:rPr>
        <w:t>obavljalo knjigovodstvene usluge. Uvidom u poslovnu</w:t>
      </w:r>
      <w:r w:rsidR="00E077D7">
        <w:rPr>
          <w:color w:val="000000"/>
          <w:sz w:val="24"/>
          <w:szCs w:val="24"/>
        </w:rPr>
        <w:t xml:space="preserve"> </w:t>
      </w:r>
      <w:r w:rsidRPr="00E077D7">
        <w:rPr>
          <w:color w:val="000000"/>
          <w:sz w:val="24"/>
          <w:szCs w:val="24"/>
        </w:rPr>
        <w:t>dokumentaciju utvrđeno je da dužnik nema nikakve</w:t>
      </w:r>
      <w:r w:rsidR="00E077D7">
        <w:rPr>
          <w:color w:val="000000"/>
          <w:sz w:val="24"/>
          <w:szCs w:val="24"/>
        </w:rPr>
        <w:t xml:space="preserve"> </w:t>
      </w:r>
      <w:r w:rsidRPr="00E077D7">
        <w:rPr>
          <w:color w:val="000000"/>
          <w:sz w:val="24"/>
          <w:szCs w:val="24"/>
        </w:rPr>
        <w:t>imovine koja je pogodna za unovčavanje.</w:t>
      </w:r>
      <w:r w:rsidRPr="00E077D7">
        <w:rPr>
          <w:color w:val="000000"/>
          <w:sz w:val="24"/>
          <w:szCs w:val="24"/>
        </w:rPr>
        <w:br/>
      </w:r>
      <w:r w:rsidRPr="00E077D7">
        <w:rPr>
          <w:bCs/>
          <w:color w:val="000000"/>
          <w:sz w:val="24"/>
          <w:szCs w:val="24"/>
        </w:rPr>
        <w:t>STEČAJNA MASA</w:t>
      </w:r>
      <w:r w:rsidRPr="00E077D7">
        <w:rPr>
          <w:b/>
          <w:bCs/>
          <w:color w:val="000000"/>
          <w:sz w:val="24"/>
          <w:szCs w:val="24"/>
        </w:rPr>
        <w:br/>
      </w:r>
      <w:r w:rsidRPr="00E077D7">
        <w:rPr>
          <w:color w:val="000000"/>
          <w:sz w:val="24"/>
          <w:szCs w:val="24"/>
        </w:rPr>
        <w:t>Sud je tijekom prethodnog postupka službenim putem</w:t>
      </w:r>
      <w:r w:rsidR="00E077D7">
        <w:rPr>
          <w:color w:val="000000"/>
          <w:sz w:val="24"/>
          <w:szCs w:val="24"/>
        </w:rPr>
        <w:t xml:space="preserve"> </w:t>
      </w:r>
      <w:r w:rsidRPr="00E077D7">
        <w:rPr>
          <w:color w:val="000000"/>
          <w:sz w:val="24"/>
          <w:szCs w:val="24"/>
        </w:rPr>
        <w:t>zatražio podatke o imovini stečajnog dužnika, te</w:t>
      </w:r>
      <w:r w:rsidR="00E077D7">
        <w:rPr>
          <w:color w:val="000000"/>
          <w:sz w:val="24"/>
          <w:szCs w:val="24"/>
        </w:rPr>
        <w:t xml:space="preserve"> </w:t>
      </w:r>
      <w:r w:rsidRPr="00E077D7">
        <w:rPr>
          <w:color w:val="000000"/>
          <w:sz w:val="24"/>
          <w:szCs w:val="24"/>
        </w:rPr>
        <w:t>utvrdio da je dužnik evidentiran kao vlasnik vozila</w:t>
      </w:r>
      <w:r w:rsidR="00E077D7">
        <w:rPr>
          <w:color w:val="000000"/>
          <w:sz w:val="24"/>
          <w:szCs w:val="24"/>
        </w:rPr>
        <w:t xml:space="preserve"> </w:t>
      </w:r>
      <w:r w:rsidRPr="00E077D7">
        <w:rPr>
          <w:color w:val="000000"/>
          <w:sz w:val="24"/>
          <w:szCs w:val="24"/>
        </w:rPr>
        <w:t>N1, marka RENAULT 2,5 DCI 120, godina proizvodnje</w:t>
      </w:r>
      <w:r w:rsidR="00E077D7">
        <w:rPr>
          <w:color w:val="000000"/>
          <w:sz w:val="24"/>
          <w:szCs w:val="24"/>
        </w:rPr>
        <w:t xml:space="preserve"> </w:t>
      </w:r>
      <w:r w:rsidRPr="00E077D7">
        <w:rPr>
          <w:color w:val="000000"/>
          <w:sz w:val="24"/>
          <w:szCs w:val="24"/>
        </w:rPr>
        <w:t>2008, broj šasije VF1HDCK639538869.</w:t>
      </w:r>
      <w:r w:rsidRPr="00E077D7">
        <w:rPr>
          <w:color w:val="000000"/>
          <w:sz w:val="24"/>
          <w:szCs w:val="24"/>
        </w:rPr>
        <w:br/>
        <w:t>Da bi imovina koja čini stečajnu masu bila pogodna za</w:t>
      </w:r>
      <w:r w:rsidR="00E077D7">
        <w:rPr>
          <w:color w:val="000000"/>
          <w:sz w:val="24"/>
          <w:szCs w:val="24"/>
        </w:rPr>
        <w:t xml:space="preserve"> </w:t>
      </w:r>
      <w:r w:rsidRPr="00E077D7">
        <w:rPr>
          <w:color w:val="000000"/>
          <w:sz w:val="24"/>
          <w:szCs w:val="24"/>
        </w:rPr>
        <w:t>unovčavanje ona mora biti likvidna. Likvidnost je</w:t>
      </w:r>
      <w:r w:rsidR="00E077D7">
        <w:rPr>
          <w:color w:val="000000"/>
          <w:sz w:val="24"/>
          <w:szCs w:val="24"/>
        </w:rPr>
        <w:t xml:space="preserve"> </w:t>
      </w:r>
      <w:r w:rsidRPr="00E077D7">
        <w:rPr>
          <w:color w:val="000000"/>
          <w:sz w:val="24"/>
          <w:szCs w:val="24"/>
        </w:rPr>
        <w:t>svojstvo imovine da se može unovčiti u kratkom roku.</w:t>
      </w:r>
      <w:r w:rsidRPr="00E077D7">
        <w:rPr>
          <w:color w:val="000000"/>
          <w:sz w:val="24"/>
          <w:szCs w:val="24"/>
        </w:rPr>
        <w:br/>
      </w:r>
      <w:r w:rsidRPr="004D5164">
        <w:rPr>
          <w:color w:val="000000"/>
          <w:sz w:val="24"/>
          <w:szCs w:val="24"/>
        </w:rPr>
        <w:lastRenderedPageBreak/>
        <w:t xml:space="preserve">Ova imovina nije likvidna. </w:t>
      </w:r>
      <w:r w:rsidRPr="004D5164">
        <w:rPr>
          <w:bCs/>
          <w:color w:val="000000"/>
          <w:sz w:val="24"/>
          <w:szCs w:val="24"/>
        </w:rPr>
        <w:t>Navedeno vozilo je</w:t>
      </w:r>
      <w:r w:rsidR="004D5164">
        <w:rPr>
          <w:bCs/>
          <w:color w:val="000000"/>
          <w:sz w:val="24"/>
          <w:szCs w:val="24"/>
        </w:rPr>
        <w:t xml:space="preserve"> </w:t>
      </w:r>
      <w:r w:rsidRPr="004D5164">
        <w:rPr>
          <w:bCs/>
          <w:color w:val="000000"/>
          <w:sz w:val="24"/>
          <w:szCs w:val="24"/>
        </w:rPr>
        <w:t>odjavljeno, devastirano na način da su sa njega</w:t>
      </w:r>
      <w:r w:rsidRPr="004D5164">
        <w:rPr>
          <w:bCs/>
          <w:color w:val="000000"/>
          <w:sz w:val="24"/>
          <w:szCs w:val="24"/>
        </w:rPr>
        <w:br/>
        <w:t>skinuti svi vitalni djelovi, trule limarije i bez</w:t>
      </w:r>
      <w:r w:rsidR="004D5164">
        <w:rPr>
          <w:bCs/>
          <w:color w:val="000000"/>
          <w:sz w:val="24"/>
          <w:szCs w:val="24"/>
        </w:rPr>
        <w:t xml:space="preserve"> </w:t>
      </w:r>
      <w:r w:rsidRPr="004D5164">
        <w:rPr>
          <w:bCs/>
          <w:color w:val="000000"/>
          <w:sz w:val="24"/>
          <w:szCs w:val="24"/>
        </w:rPr>
        <w:t>isprava.</w:t>
      </w:r>
    </w:p>
    <w:p w:rsidR="004D5164" w:rsidP="002E22BD" w:rsidRDefault="002E22BD">
      <w:pPr>
        <w:rPr>
          <w:color w:val="000000"/>
          <w:sz w:val="24"/>
          <w:szCs w:val="24"/>
        </w:rPr>
      </w:pPr>
      <w:r w:rsidRPr="00E077D7">
        <w:rPr>
          <w:b/>
          <w:bCs/>
          <w:color w:val="000000"/>
          <w:sz w:val="24"/>
          <w:szCs w:val="24"/>
        </w:rPr>
        <w:br/>
      </w:r>
      <w:r w:rsidRPr="004D5164">
        <w:rPr>
          <w:bCs/>
          <w:color w:val="000000"/>
          <w:sz w:val="24"/>
          <w:szCs w:val="24"/>
        </w:rPr>
        <w:t>PROCJENA TROŠKOVA STEČAJNOG POSTUPKA</w:t>
      </w:r>
      <w:r w:rsidRPr="00E077D7">
        <w:rPr>
          <w:b/>
          <w:bCs/>
          <w:color w:val="000000"/>
          <w:sz w:val="24"/>
          <w:szCs w:val="24"/>
        </w:rPr>
        <w:br/>
      </w:r>
      <w:r w:rsidRPr="00E077D7">
        <w:rPr>
          <w:color w:val="000000"/>
          <w:sz w:val="24"/>
          <w:szCs w:val="24"/>
        </w:rPr>
        <w:t>Procjena troškova bazira se na trajanju postupka u</w:t>
      </w:r>
      <w:r w:rsidR="004D5164">
        <w:rPr>
          <w:color w:val="000000"/>
          <w:sz w:val="24"/>
          <w:szCs w:val="24"/>
        </w:rPr>
        <w:t xml:space="preserve"> </w:t>
      </w:r>
      <w:r w:rsidRPr="00E077D7">
        <w:rPr>
          <w:color w:val="000000"/>
          <w:sz w:val="24"/>
          <w:szCs w:val="24"/>
        </w:rPr>
        <w:t>periodu šest (6)mjeseci.</w:t>
      </w:r>
    </w:p>
    <w:p w:rsidRPr="00E077D7" w:rsidR="004D5164" w:rsidP="002E22BD" w:rsidRDefault="004D5164">
      <w:pPr>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4810"/>
        <w:gridCol w:w="4810"/>
      </w:tblGrid>
      <w:tr w:rsidRPr="002E22BD" w:rsidR="002E22BD" w:rsidTr="004D5164">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E077D7">
              <w:rPr>
                <w:color w:val="000000"/>
                <w:sz w:val="24"/>
                <w:szCs w:val="24"/>
              </w:rPr>
              <w:t xml:space="preserve">Knjigovodstvo 1000/mj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E077D7">
              <w:rPr>
                <w:color w:val="000000"/>
                <w:sz w:val="24"/>
                <w:szCs w:val="24"/>
              </w:rPr>
              <w:t>6.000,00 kn</w:t>
            </w:r>
          </w:p>
        </w:tc>
      </w:tr>
      <w:tr w:rsidRPr="002E22BD" w:rsidR="002E22BD" w:rsidTr="004D5164">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E077D7">
              <w:rPr>
                <w:color w:val="000000"/>
                <w:sz w:val="24"/>
                <w:szCs w:val="24"/>
              </w:rPr>
              <w:t>Arhiviranje poslovne</w:t>
            </w:r>
            <w:r w:rsidRPr="002E22BD">
              <w:rPr>
                <w:color w:val="000000"/>
                <w:sz w:val="24"/>
                <w:szCs w:val="24"/>
              </w:rPr>
              <w:br/>
            </w:r>
            <w:r w:rsidRPr="00E077D7">
              <w:rPr>
                <w:color w:val="000000"/>
                <w:sz w:val="24"/>
                <w:szCs w:val="24"/>
              </w:rPr>
              <w:t>dokumentacije</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E077D7">
              <w:rPr>
                <w:color w:val="000000"/>
                <w:sz w:val="24"/>
                <w:szCs w:val="24"/>
              </w:rPr>
              <w:t>4.000,00 kn</w:t>
            </w:r>
          </w:p>
        </w:tc>
      </w:tr>
      <w:tr w:rsidRPr="002E22BD" w:rsidR="002E22BD" w:rsidTr="004D5164">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E077D7">
              <w:rPr>
                <w:color w:val="000000"/>
                <w:sz w:val="24"/>
                <w:szCs w:val="24"/>
              </w:rPr>
              <w:t xml:space="preserve">Pečat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E077D7">
              <w:rPr>
                <w:color w:val="000000"/>
                <w:sz w:val="24"/>
                <w:szCs w:val="24"/>
              </w:rPr>
              <w:t>200,00 kn</w:t>
            </w:r>
          </w:p>
        </w:tc>
      </w:tr>
      <w:tr w:rsidRPr="002E22BD" w:rsidR="002E22BD" w:rsidTr="004D5164">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E077D7">
              <w:rPr>
                <w:color w:val="000000"/>
                <w:sz w:val="24"/>
                <w:szCs w:val="24"/>
              </w:rPr>
              <w:t>Otvaranje i vođenje</w:t>
            </w:r>
            <w:r w:rsidRPr="002E22BD">
              <w:rPr>
                <w:color w:val="000000"/>
                <w:sz w:val="24"/>
                <w:szCs w:val="24"/>
              </w:rPr>
              <w:br/>
            </w:r>
            <w:r w:rsidRPr="00E077D7">
              <w:rPr>
                <w:color w:val="000000"/>
                <w:sz w:val="24"/>
                <w:szCs w:val="24"/>
              </w:rPr>
              <w:t>poslovnog računa</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E077D7">
              <w:rPr>
                <w:color w:val="000000"/>
                <w:sz w:val="24"/>
                <w:szCs w:val="24"/>
              </w:rPr>
              <w:t>300,00 kn</w:t>
            </w:r>
          </w:p>
        </w:tc>
      </w:tr>
      <w:tr w:rsidRPr="002E22BD" w:rsidR="002E22BD" w:rsidTr="004D5164">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E077D7">
              <w:rPr>
                <w:color w:val="000000"/>
                <w:sz w:val="24"/>
                <w:szCs w:val="24"/>
              </w:rPr>
              <w:t>Nagrada stečajnog</w:t>
            </w:r>
            <w:r w:rsidRPr="002E22BD">
              <w:rPr>
                <w:color w:val="000000"/>
                <w:sz w:val="24"/>
                <w:szCs w:val="24"/>
              </w:rPr>
              <w:br/>
            </w:r>
            <w:r w:rsidRPr="00E077D7">
              <w:rPr>
                <w:color w:val="000000"/>
                <w:sz w:val="24"/>
                <w:szCs w:val="24"/>
              </w:rPr>
              <w:t>upravitelja</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E077D7">
              <w:rPr>
                <w:color w:val="000000"/>
                <w:sz w:val="24"/>
                <w:szCs w:val="24"/>
              </w:rPr>
              <w:t>5.000,00 kn</w:t>
            </w:r>
          </w:p>
        </w:tc>
      </w:tr>
      <w:tr w:rsidRPr="002E22BD" w:rsidR="002E22BD" w:rsidTr="004D5164">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E077D7">
              <w:rPr>
                <w:color w:val="000000"/>
                <w:sz w:val="24"/>
                <w:szCs w:val="24"/>
              </w:rPr>
              <w:t xml:space="preserve">Ovjera potpisa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E077D7">
              <w:rPr>
                <w:color w:val="000000"/>
                <w:sz w:val="24"/>
                <w:szCs w:val="24"/>
              </w:rPr>
              <w:t>60,00 kn</w:t>
            </w:r>
          </w:p>
        </w:tc>
      </w:tr>
      <w:tr w:rsidRPr="002E22BD" w:rsidR="002E22BD" w:rsidTr="004D5164">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E077D7">
              <w:rPr>
                <w:color w:val="000000"/>
                <w:sz w:val="24"/>
                <w:szCs w:val="24"/>
              </w:rPr>
              <w:t xml:space="preserve">Ukupno </w:t>
            </w:r>
          </w:p>
        </w:tc>
        <w:tc>
          <w:tcPr>
            <w:tcW w:w="2500" w:type="pct"/>
            <w:tcBorders>
              <w:top w:val="single" w:color="auto" w:sz="4" w:space="0"/>
              <w:left w:val="single" w:color="auto" w:sz="4" w:space="0"/>
              <w:bottom w:val="single" w:color="auto" w:sz="4" w:space="0"/>
              <w:right w:val="single" w:color="auto" w:sz="4" w:space="0"/>
            </w:tcBorders>
            <w:vAlign w:val="center"/>
            <w:hideMark/>
          </w:tcPr>
          <w:p w:rsidRPr="002E22BD" w:rsidR="002E22BD" w:rsidP="002E22BD" w:rsidRDefault="002E22BD">
            <w:pPr>
              <w:overflowPunct/>
              <w:autoSpaceDE/>
              <w:autoSpaceDN/>
              <w:adjustRightInd/>
              <w:textAlignment w:val="auto"/>
              <w:rPr>
                <w:sz w:val="24"/>
                <w:szCs w:val="24"/>
              </w:rPr>
            </w:pPr>
            <w:r w:rsidRPr="004D5164">
              <w:rPr>
                <w:bCs/>
                <w:color w:val="000000"/>
                <w:sz w:val="24"/>
                <w:szCs w:val="24"/>
              </w:rPr>
              <w:t>15.560,00 kn</w:t>
            </w:r>
          </w:p>
        </w:tc>
      </w:tr>
    </w:tbl>
    <w:p w:rsidR="004D5164" w:rsidP="002E22BD" w:rsidRDefault="002E22BD">
      <w:pPr>
        <w:rPr>
          <w:color w:val="000000"/>
          <w:sz w:val="24"/>
          <w:szCs w:val="24"/>
        </w:rPr>
      </w:pPr>
      <w:r w:rsidRPr="00E077D7">
        <w:rPr>
          <w:sz w:val="24"/>
          <w:szCs w:val="24"/>
        </w:rPr>
        <w:br/>
      </w:r>
      <w:r w:rsidRPr="00E077D7">
        <w:rPr>
          <w:color w:val="000000"/>
          <w:sz w:val="24"/>
          <w:szCs w:val="24"/>
        </w:rPr>
        <w:t>Troškovi stečajnog postupka odnosno obveze stečajne</w:t>
      </w:r>
      <w:r w:rsidR="004D5164">
        <w:rPr>
          <w:color w:val="000000"/>
          <w:sz w:val="24"/>
          <w:szCs w:val="24"/>
        </w:rPr>
        <w:t xml:space="preserve"> </w:t>
      </w:r>
      <w:r w:rsidRPr="00E077D7">
        <w:rPr>
          <w:color w:val="000000"/>
          <w:sz w:val="24"/>
          <w:szCs w:val="24"/>
        </w:rPr>
        <w:t>mase namiruju se kako dospijevaju, a to je ili odmah</w:t>
      </w:r>
      <w:r w:rsidR="004D5164">
        <w:rPr>
          <w:color w:val="000000"/>
          <w:sz w:val="24"/>
          <w:szCs w:val="24"/>
        </w:rPr>
        <w:t xml:space="preserve"> </w:t>
      </w:r>
      <w:r w:rsidRPr="00E077D7">
        <w:rPr>
          <w:color w:val="000000"/>
          <w:sz w:val="24"/>
          <w:szCs w:val="24"/>
        </w:rPr>
        <w:t>(npr. izrada pečata) ili mjesečno (npr. vođenje</w:t>
      </w:r>
      <w:r w:rsidR="004D5164">
        <w:rPr>
          <w:color w:val="000000"/>
          <w:sz w:val="24"/>
          <w:szCs w:val="24"/>
        </w:rPr>
        <w:t xml:space="preserve"> </w:t>
      </w:r>
      <w:r w:rsidRPr="00E077D7">
        <w:rPr>
          <w:color w:val="000000"/>
          <w:sz w:val="24"/>
          <w:szCs w:val="24"/>
        </w:rPr>
        <w:t>računa u banci, trošak knjigovodstva, itd.). Iz tog</w:t>
      </w:r>
      <w:r w:rsidR="004D5164">
        <w:rPr>
          <w:color w:val="000000"/>
          <w:sz w:val="24"/>
          <w:szCs w:val="24"/>
        </w:rPr>
        <w:t>a</w:t>
      </w:r>
      <w:r w:rsidR="009C3F6E">
        <w:rPr>
          <w:color w:val="000000"/>
          <w:sz w:val="24"/>
          <w:szCs w:val="24"/>
        </w:rPr>
        <w:t xml:space="preserve"> </w:t>
      </w:r>
      <w:r w:rsidRPr="00E077D7">
        <w:rPr>
          <w:color w:val="000000"/>
          <w:sz w:val="24"/>
          <w:szCs w:val="24"/>
        </w:rPr>
        <w:t>razloga bi ukupan iznos troškova trebalo predujmiti.</w:t>
      </w:r>
    </w:p>
    <w:p w:rsidRPr="001264C8" w:rsidR="004079E2" w:rsidP="001264C8" w:rsidRDefault="002E22BD">
      <w:pPr>
        <w:rPr>
          <w:sz w:val="24"/>
          <w:szCs w:val="24"/>
        </w:rPr>
      </w:pPr>
      <w:r w:rsidRPr="00E077D7">
        <w:rPr>
          <w:color w:val="000000"/>
          <w:sz w:val="24"/>
          <w:szCs w:val="24"/>
        </w:rPr>
        <w:br/>
      </w:r>
      <w:r w:rsidRPr="004D5164">
        <w:rPr>
          <w:bCs/>
          <w:color w:val="000000"/>
          <w:sz w:val="24"/>
          <w:szCs w:val="24"/>
        </w:rPr>
        <w:t>ZAKLJUČAK</w:t>
      </w:r>
      <w:r w:rsidRPr="00E077D7">
        <w:rPr>
          <w:b/>
          <w:bCs/>
          <w:color w:val="000000"/>
          <w:sz w:val="24"/>
          <w:szCs w:val="24"/>
        </w:rPr>
        <w:br/>
      </w:r>
      <w:r w:rsidRPr="00E077D7">
        <w:rPr>
          <w:color w:val="000000"/>
          <w:sz w:val="24"/>
          <w:szCs w:val="24"/>
        </w:rPr>
        <w:t xml:space="preserve">U ovom stečajnom postupku </w:t>
      </w:r>
      <w:r w:rsidRPr="004D5164">
        <w:rPr>
          <w:bCs/>
          <w:color w:val="000000"/>
          <w:sz w:val="24"/>
          <w:szCs w:val="24"/>
        </w:rPr>
        <w:t>stečajna masa nije dovoljna</w:t>
      </w:r>
      <w:r w:rsidRPr="004D5164" w:rsidR="004D5164">
        <w:rPr>
          <w:bCs/>
          <w:color w:val="000000"/>
          <w:sz w:val="24"/>
          <w:szCs w:val="24"/>
        </w:rPr>
        <w:t xml:space="preserve"> </w:t>
      </w:r>
      <w:r w:rsidRPr="004D5164">
        <w:rPr>
          <w:bCs/>
          <w:color w:val="000000"/>
          <w:sz w:val="24"/>
          <w:szCs w:val="24"/>
        </w:rPr>
        <w:t>za namirenje troškova postupka.</w:t>
      </w:r>
      <w:r w:rsidRPr="00E077D7">
        <w:rPr>
          <w:b/>
          <w:bCs/>
          <w:color w:val="000000"/>
          <w:sz w:val="24"/>
          <w:szCs w:val="24"/>
        </w:rPr>
        <w:br/>
      </w:r>
      <w:r w:rsidRPr="00E077D7">
        <w:rPr>
          <w:color w:val="000000"/>
          <w:sz w:val="24"/>
          <w:szCs w:val="24"/>
        </w:rPr>
        <w:t>Shodno iznesenom predlažem pozvati zainteresirane</w:t>
      </w:r>
      <w:r w:rsidR="004D5164">
        <w:rPr>
          <w:color w:val="000000"/>
          <w:sz w:val="24"/>
          <w:szCs w:val="24"/>
        </w:rPr>
        <w:t xml:space="preserve"> </w:t>
      </w:r>
      <w:r w:rsidRPr="00E077D7">
        <w:rPr>
          <w:color w:val="000000"/>
          <w:sz w:val="24"/>
          <w:szCs w:val="24"/>
        </w:rPr>
        <w:t>osobe na uplatu predujma u iznosu 15.560,00 kn za</w:t>
      </w:r>
      <w:r w:rsidR="004D5164">
        <w:rPr>
          <w:color w:val="000000"/>
          <w:sz w:val="24"/>
          <w:szCs w:val="24"/>
        </w:rPr>
        <w:t xml:space="preserve"> </w:t>
      </w:r>
      <w:r w:rsidRPr="00E077D7">
        <w:rPr>
          <w:color w:val="000000"/>
          <w:sz w:val="24"/>
          <w:szCs w:val="24"/>
        </w:rPr>
        <w:t>troškove vođenja postupka.</w:t>
      </w:r>
      <w:r w:rsidRPr="00E077D7">
        <w:rPr>
          <w:color w:val="000000"/>
          <w:sz w:val="24"/>
          <w:szCs w:val="24"/>
        </w:rPr>
        <w:br/>
      </w:r>
    </w:p>
    <w:p w:rsidRPr="00614B21" w:rsidR="004079E2" w:rsidP="004079E2" w:rsidRDefault="004079E2">
      <w:pPr>
        <w:ind w:firstLine="720"/>
        <w:jc w:val="both"/>
        <w:rPr>
          <w:sz w:val="24"/>
          <w:szCs w:val="24"/>
        </w:rPr>
      </w:pPr>
      <w:r w:rsidRPr="00614B21">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614B21" w:rsidR="004079E2" w:rsidP="004079E2" w:rsidRDefault="004079E2">
      <w:pPr>
        <w:ind w:firstLine="720"/>
        <w:jc w:val="both"/>
        <w:rPr>
          <w:sz w:val="24"/>
          <w:szCs w:val="24"/>
        </w:rPr>
      </w:pPr>
    </w:p>
    <w:p w:rsidRPr="00614B21" w:rsidR="004079E2" w:rsidP="004079E2" w:rsidRDefault="004079E2">
      <w:pPr>
        <w:ind w:firstLine="720"/>
        <w:jc w:val="both"/>
        <w:rPr>
          <w:sz w:val="24"/>
          <w:szCs w:val="24"/>
        </w:rPr>
      </w:pPr>
      <w:r w:rsidRPr="00614B21">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614B21" w:rsidR="004079E2" w:rsidP="004079E2" w:rsidRDefault="004079E2">
      <w:pPr>
        <w:jc w:val="both"/>
        <w:rPr>
          <w:sz w:val="24"/>
          <w:szCs w:val="24"/>
        </w:rPr>
      </w:pPr>
    </w:p>
    <w:p w:rsidRPr="00A97851" w:rsidR="001264C8" w:rsidP="00A97851" w:rsidRDefault="004079E2">
      <w:pPr>
        <w:ind w:firstLine="720"/>
        <w:jc w:val="both"/>
        <w:rPr>
          <w:sz w:val="24"/>
          <w:szCs w:val="24"/>
        </w:rPr>
      </w:pPr>
      <w:r w:rsidRPr="00614B21">
        <w:rPr>
          <w:sz w:val="24"/>
          <w:szCs w:val="24"/>
        </w:rPr>
        <w:t xml:space="preserve">Sud obavještava vjerovnike kako će se glasovati dizanjem ruke. Nakon glasovanja  sud će objaviti rezultate glasovanja. </w:t>
      </w:r>
    </w:p>
    <w:p w:rsidRPr="00614B21" w:rsidR="001264C8" w:rsidP="004079E2" w:rsidRDefault="001264C8">
      <w:pPr>
        <w:jc w:val="both"/>
        <w:rPr>
          <w:bCs/>
          <w:sz w:val="24"/>
          <w:szCs w:val="24"/>
        </w:rPr>
      </w:pPr>
    </w:p>
    <w:p w:rsidRPr="00614B21" w:rsidR="004079E2" w:rsidP="004079E2" w:rsidRDefault="004079E2">
      <w:pPr>
        <w:ind w:firstLine="720"/>
        <w:jc w:val="both"/>
        <w:rPr>
          <w:bCs/>
          <w:sz w:val="24"/>
          <w:szCs w:val="24"/>
        </w:rPr>
      </w:pPr>
      <w:r w:rsidRPr="00614B21">
        <w:rPr>
          <w:bCs/>
          <w:sz w:val="24"/>
          <w:szCs w:val="24"/>
        </w:rPr>
        <w:t>Prisutni stečajni vjerovnik suglasan je da se donesu sljedeće:</w:t>
      </w:r>
    </w:p>
    <w:p w:rsidRPr="00614B21" w:rsidR="004079E2" w:rsidP="004079E2" w:rsidRDefault="004079E2">
      <w:pPr>
        <w:jc w:val="both"/>
        <w:rPr>
          <w:bCs/>
          <w:sz w:val="24"/>
          <w:szCs w:val="24"/>
        </w:rPr>
      </w:pPr>
    </w:p>
    <w:p w:rsidRPr="00614B21" w:rsidR="004079E2" w:rsidP="004079E2" w:rsidRDefault="004079E2">
      <w:pPr>
        <w:jc w:val="center"/>
        <w:rPr>
          <w:bCs/>
          <w:sz w:val="24"/>
          <w:szCs w:val="24"/>
        </w:rPr>
      </w:pPr>
      <w:r w:rsidRPr="00614B21">
        <w:rPr>
          <w:bCs/>
          <w:sz w:val="24"/>
          <w:szCs w:val="24"/>
        </w:rPr>
        <w:t>O D L U K E</w:t>
      </w:r>
    </w:p>
    <w:p w:rsidRPr="00614B21" w:rsidR="004079E2" w:rsidP="004079E2" w:rsidRDefault="004079E2">
      <w:pPr>
        <w:rPr>
          <w:bCs/>
          <w:sz w:val="24"/>
          <w:szCs w:val="24"/>
        </w:rPr>
      </w:pPr>
    </w:p>
    <w:p w:rsidR="004327E3" w:rsidP="004327E3" w:rsidRDefault="004327E3">
      <w:pPr>
        <w:pStyle w:val="Odlomakpopisa"/>
        <w:numPr>
          <w:ilvl w:val="0"/>
          <w:numId w:val="33"/>
        </w:numPr>
        <w:rPr>
          <w:rFonts w:ascii="Times New Roman" w:hAnsi="Times New Roman"/>
          <w:color w:val="000000"/>
          <w:sz w:val="24"/>
          <w:szCs w:val="24"/>
        </w:rPr>
      </w:pPr>
      <w:r w:rsidRPr="00614B21">
        <w:rPr>
          <w:rFonts w:ascii="Times New Roman" w:hAnsi="Times New Roman"/>
          <w:color w:val="000000"/>
          <w:sz w:val="24"/>
          <w:szCs w:val="24"/>
        </w:rPr>
        <w:t xml:space="preserve">Prihvaća se u cijelosti Izvješće stečajnog upravitelja o </w:t>
      </w:r>
      <w:r>
        <w:rPr>
          <w:rFonts w:ascii="Times New Roman" w:hAnsi="Times New Roman"/>
          <w:color w:val="000000"/>
          <w:sz w:val="24"/>
          <w:szCs w:val="24"/>
        </w:rPr>
        <w:t>gospodarskom položaju stečajnog dužnika i njegovim uzrocima</w:t>
      </w:r>
    </w:p>
    <w:p w:rsidR="000E771F" w:rsidP="004327E3" w:rsidRDefault="004327E3">
      <w:pPr>
        <w:pStyle w:val="Odlomakpopisa"/>
        <w:numPr>
          <w:ilvl w:val="0"/>
          <w:numId w:val="33"/>
        </w:numPr>
        <w:rPr>
          <w:rFonts w:ascii="Times New Roman" w:hAnsi="Times New Roman"/>
          <w:color w:val="000000"/>
          <w:sz w:val="24"/>
          <w:szCs w:val="24"/>
        </w:rPr>
      </w:pPr>
      <w:r w:rsidRPr="00614B21">
        <w:rPr>
          <w:rFonts w:ascii="Times New Roman" w:hAnsi="Times New Roman"/>
          <w:color w:val="000000"/>
          <w:sz w:val="24"/>
          <w:szCs w:val="24"/>
        </w:rPr>
        <w:lastRenderedPageBreak/>
        <w:t>Utvrđuje se da na strani stečajnog dužnika ne postoje</w:t>
      </w:r>
      <w:r w:rsidR="00F70144">
        <w:rPr>
          <w:rFonts w:ascii="Times New Roman" w:hAnsi="Times New Roman"/>
          <w:color w:val="000000"/>
          <w:sz w:val="24"/>
          <w:szCs w:val="24"/>
        </w:rPr>
        <w:t xml:space="preserve"> uvjeti za nastavak </w:t>
      </w:r>
      <w:r w:rsidR="000E771F">
        <w:rPr>
          <w:rFonts w:ascii="Times New Roman" w:hAnsi="Times New Roman"/>
          <w:color w:val="000000"/>
          <w:sz w:val="24"/>
          <w:szCs w:val="24"/>
        </w:rPr>
        <w:t>poslovanja.</w:t>
      </w:r>
    </w:p>
    <w:p w:rsidR="00D52EF5" w:rsidP="004327E3" w:rsidRDefault="00D52EF5">
      <w:pPr>
        <w:pStyle w:val="Odlomakpopisa"/>
        <w:numPr>
          <w:ilvl w:val="0"/>
          <w:numId w:val="33"/>
        </w:numPr>
        <w:rPr>
          <w:rFonts w:ascii="Times New Roman" w:hAnsi="Times New Roman"/>
          <w:color w:val="000000"/>
          <w:sz w:val="24"/>
          <w:szCs w:val="24"/>
        </w:rPr>
      </w:pPr>
      <w:r>
        <w:rPr>
          <w:rFonts w:ascii="Times New Roman" w:hAnsi="Times New Roman"/>
          <w:color w:val="000000"/>
          <w:sz w:val="24"/>
          <w:szCs w:val="24"/>
        </w:rPr>
        <w:t xml:space="preserve">Ovlašćuje se stečajnog upravitelja da utvrdi gdje se nalazi vozilo u vlasništvu stečajnog dužnika u roku od 30 dana i da stavi daljnje prijedloge sudu. </w:t>
      </w:r>
    </w:p>
    <w:p w:rsidRPr="00B61C37" w:rsidR="004079E2" w:rsidP="00B61C37" w:rsidRDefault="004079E2">
      <w:pPr>
        <w:ind w:left="1440"/>
        <w:rPr>
          <w:color w:val="000000"/>
          <w:sz w:val="24"/>
          <w:szCs w:val="24"/>
        </w:rPr>
      </w:pPr>
    </w:p>
    <w:p w:rsidRPr="00614B21" w:rsidR="004079E2" w:rsidP="00C91315" w:rsidRDefault="004079E2">
      <w:pPr>
        <w:pStyle w:val="Odlomakpopisa"/>
        <w:ind w:left="780"/>
        <w:jc w:val="center"/>
        <w:rPr>
          <w:rFonts w:ascii="Times New Roman" w:hAnsi="Times New Roman"/>
          <w:bCs/>
          <w:sz w:val="24"/>
          <w:szCs w:val="24"/>
        </w:rPr>
      </w:pPr>
      <w:r w:rsidRPr="00614B21">
        <w:rPr>
          <w:rFonts w:ascii="Times New Roman" w:hAnsi="Times New Roman"/>
          <w:bCs/>
          <w:sz w:val="24"/>
          <w:szCs w:val="24"/>
        </w:rPr>
        <w:t xml:space="preserve">Dovršeno u </w:t>
      </w:r>
      <w:r w:rsidR="00BE0C30">
        <w:rPr>
          <w:rFonts w:ascii="Times New Roman" w:hAnsi="Times New Roman"/>
          <w:bCs/>
          <w:sz w:val="24"/>
          <w:szCs w:val="24"/>
        </w:rPr>
        <w:t xml:space="preserve">15,06 </w:t>
      </w:r>
      <w:r w:rsidRPr="00614B21">
        <w:rPr>
          <w:rFonts w:ascii="Times New Roman" w:hAnsi="Times New Roman"/>
          <w:bCs/>
          <w:sz w:val="24"/>
          <w:szCs w:val="24"/>
        </w:rPr>
        <w:t>sati</w:t>
      </w:r>
    </w:p>
    <w:p w:rsidRPr="00614B21" w:rsidR="004079E2" w:rsidP="004079E2" w:rsidRDefault="004079E2">
      <w:pPr>
        <w:jc w:val="center"/>
        <w:rPr>
          <w:bCs/>
          <w:sz w:val="24"/>
          <w:szCs w:val="24"/>
        </w:rPr>
      </w:pPr>
      <w:r w:rsidRPr="00614B21">
        <w:rPr>
          <w:bCs/>
          <w:sz w:val="24"/>
          <w:szCs w:val="24"/>
        </w:rPr>
        <w:t>Sudac:</w:t>
      </w:r>
    </w:p>
    <w:p w:rsidRPr="00614B21" w:rsidR="004079E2" w:rsidP="004079E2" w:rsidRDefault="004079E2">
      <w:pPr>
        <w:jc w:val="both"/>
        <w:rPr>
          <w:bCs/>
          <w:sz w:val="24"/>
          <w:szCs w:val="24"/>
        </w:rPr>
      </w:pPr>
      <w:r w:rsidRPr="00614B21">
        <w:rPr>
          <w:bCs/>
          <w:sz w:val="24"/>
          <w:szCs w:val="24"/>
        </w:rPr>
        <w:t xml:space="preserve">                                                                Vesna Sremac Šoštar</w:t>
      </w:r>
    </w:p>
    <w:p w:rsidRPr="00614B21" w:rsidR="004079E2" w:rsidP="004079E2" w:rsidRDefault="004079E2">
      <w:pPr>
        <w:jc w:val="center"/>
        <w:rPr>
          <w:bCs/>
          <w:sz w:val="24"/>
          <w:szCs w:val="24"/>
        </w:rPr>
      </w:pPr>
      <w:r w:rsidRPr="00614B21">
        <w:rPr>
          <w:bCs/>
          <w:sz w:val="24"/>
          <w:szCs w:val="24"/>
        </w:rPr>
        <w:t>Zapisničar:</w:t>
      </w:r>
    </w:p>
    <w:p w:rsidRPr="00614B21" w:rsidR="004079E2" w:rsidP="004079E2" w:rsidRDefault="004079E2">
      <w:pPr>
        <w:jc w:val="center"/>
        <w:rPr>
          <w:bCs/>
          <w:sz w:val="24"/>
          <w:szCs w:val="24"/>
        </w:rPr>
      </w:pPr>
      <w:r w:rsidRPr="00614B21">
        <w:rPr>
          <w:bCs/>
          <w:sz w:val="24"/>
          <w:szCs w:val="24"/>
        </w:rPr>
        <w:t>Vinka Mihalinčić</w:t>
      </w:r>
    </w:p>
    <w:p w:rsidRPr="00614B21" w:rsidR="004079E2" w:rsidP="004079E2" w:rsidRDefault="004079E2">
      <w:pPr>
        <w:jc w:val="both"/>
        <w:rPr>
          <w:bCs/>
          <w:sz w:val="24"/>
          <w:szCs w:val="24"/>
        </w:rPr>
      </w:pPr>
    </w:p>
    <w:p w:rsidRPr="00614B21" w:rsidR="004079E2" w:rsidP="004079E2" w:rsidRDefault="004079E2">
      <w:pPr>
        <w:jc w:val="both"/>
        <w:rPr>
          <w:bCs/>
          <w:sz w:val="24"/>
          <w:szCs w:val="24"/>
        </w:rPr>
      </w:pPr>
      <w:r w:rsidRPr="00614B21">
        <w:rPr>
          <w:bCs/>
          <w:sz w:val="24"/>
          <w:szCs w:val="24"/>
        </w:rPr>
        <w:t>Stečajni upravitelj:</w:t>
      </w:r>
      <w:r w:rsidRPr="00614B21">
        <w:rPr>
          <w:bCs/>
          <w:sz w:val="24"/>
          <w:szCs w:val="24"/>
        </w:rPr>
        <w:tab/>
      </w:r>
      <w:r w:rsidRPr="00614B21">
        <w:rPr>
          <w:bCs/>
          <w:sz w:val="24"/>
          <w:szCs w:val="24"/>
        </w:rPr>
        <w:tab/>
      </w:r>
      <w:r w:rsidRPr="00614B21">
        <w:rPr>
          <w:bCs/>
          <w:sz w:val="24"/>
          <w:szCs w:val="24"/>
        </w:rPr>
        <w:tab/>
      </w:r>
      <w:r w:rsidRPr="00614B21">
        <w:rPr>
          <w:bCs/>
          <w:sz w:val="24"/>
          <w:szCs w:val="24"/>
        </w:rPr>
        <w:tab/>
      </w:r>
      <w:r w:rsidRPr="00614B21">
        <w:rPr>
          <w:bCs/>
          <w:sz w:val="24"/>
          <w:szCs w:val="24"/>
        </w:rPr>
        <w:tab/>
      </w:r>
      <w:r w:rsidRPr="00614B21">
        <w:rPr>
          <w:bCs/>
          <w:sz w:val="24"/>
          <w:szCs w:val="24"/>
        </w:rPr>
        <w:tab/>
      </w:r>
      <w:r w:rsidRPr="00614B21">
        <w:rPr>
          <w:bCs/>
          <w:sz w:val="24"/>
          <w:szCs w:val="24"/>
        </w:rPr>
        <w:tab/>
        <w:t xml:space="preserve">  </w:t>
      </w:r>
    </w:p>
    <w:p w:rsidRPr="00614B21" w:rsidR="004079E2" w:rsidP="004079E2" w:rsidRDefault="004079E2">
      <w:pPr>
        <w:jc w:val="both"/>
        <w:rPr>
          <w:bCs/>
          <w:sz w:val="24"/>
          <w:szCs w:val="24"/>
        </w:rPr>
      </w:pPr>
    </w:p>
    <w:p w:rsidRPr="00614B21" w:rsidR="004079E2" w:rsidP="004079E2" w:rsidRDefault="004079E2">
      <w:pPr>
        <w:jc w:val="both"/>
        <w:rPr>
          <w:bCs/>
          <w:sz w:val="24"/>
          <w:szCs w:val="24"/>
        </w:rPr>
      </w:pPr>
    </w:p>
    <w:p w:rsidRPr="00614B21" w:rsidR="00710D0F" w:rsidP="00C91315" w:rsidRDefault="004079E2">
      <w:pPr>
        <w:jc w:val="both"/>
        <w:rPr>
          <w:bCs/>
          <w:color w:val="000000"/>
          <w:sz w:val="24"/>
          <w:szCs w:val="24"/>
        </w:rPr>
      </w:pPr>
      <w:r w:rsidRPr="00614B21">
        <w:rPr>
          <w:bCs/>
          <w:sz w:val="24"/>
          <w:szCs w:val="24"/>
        </w:rPr>
        <w:t xml:space="preserve">Stečajni vjerovnici: </w:t>
      </w:r>
    </w:p>
    <w:p w:rsidRPr="00614B21" w:rsidR="009E5EDE" w:rsidRDefault="009E5EDE">
      <w:pPr>
        <w:jc w:val="both"/>
        <w:rPr>
          <w:bCs/>
          <w:sz w:val="24"/>
          <w:szCs w:val="24"/>
        </w:rPr>
      </w:pPr>
    </w:p>
    <w:sectPr w:rsidRPr="00614B21" w:rsidR="009E5EDE" w:rsidSect="0071767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23650" w:rsidRDefault="00223650">
      <w:r>
        <w:separator/>
      </w:r>
    </w:p>
  </w:endnote>
  <w:endnote w:type="continuationSeparator" w:id="0">
    <w:p w:rsidR="00223650" w:rsidRDefault="00223650">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23650" w:rsidRDefault="00223650">
      <w:r>
        <w:separator/>
      </w:r>
    </w:p>
  </w:footnote>
  <w:footnote w:type="continuationSeparator" w:id="0">
    <w:p w:rsidR="00223650" w:rsidRDefault="00223650">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3650" w:rsidP="00D81A44" w:rsidRDefault="0022365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3650" w:rsidRDefault="00223650">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3650" w:rsidP="00D81A44" w:rsidRDefault="0022365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B417DA">
      <w:rPr>
        <w:rStyle w:val="Brojstranice"/>
        <w:noProof/>
      </w:rPr>
      <w:t>5</w:t>
    </w:r>
    <w:r>
      <w:rPr>
        <w:rStyle w:val="Brojstranice"/>
      </w:rPr>
      <w:fldChar w:fldCharType="end"/>
    </w:r>
  </w:p>
  <w:p w:rsidRPr="00AA1621" w:rsidR="00223650" w:rsidP="003D5E96" w:rsidRDefault="00223650">
    <w:pPr>
      <w:pStyle w:val="Zaglavlje"/>
      <w:jc w:val="center"/>
      <w:rPr>
        <w:sz w:val="22"/>
        <w:szCs w:val="22"/>
      </w:rPr>
    </w:pPr>
    <w:r>
      <w:rPr>
        <w:bCs/>
        <w:sz w:val="22"/>
        <w:szCs w:val="22"/>
      </w:rPr>
      <w:t xml:space="preserve">                                                                                                                                      48. St-</w:t>
    </w:r>
    <w:r w:rsidR="00046315">
      <w:rPr>
        <w:bCs/>
        <w:sz w:val="22"/>
        <w:szCs w:val="22"/>
      </w:rPr>
      <w:t>3263/17</w:t>
    </w: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3650" w:rsidRDefault="00223650">
    <w:pPr>
      <w:pStyle w:val="Zaglavlje"/>
    </w:pPr>
  </w:p>
  <w:p w:rsidR="00223650" w:rsidRDefault="00223650">
    <w:pPr>
      <w:pStyle w:val="Zaglavlje"/>
    </w:pPr>
  </w:p>
  <w:p w:rsidR="00223650" w:rsidRDefault="00223650">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4997D5A"/>
    <w:multiLevelType w:val="hybridMultilevel"/>
    <w:tmpl w:val="5C8E3698"/>
    <w:lvl w:ilvl="0" w:tplc="16981216">
      <w:start w:val="1"/>
      <w:numFmt w:val="upperRoman"/>
      <w:lvlText w:val="%1."/>
      <w:lvlJc w:val="left"/>
      <w:pPr>
        <w:ind w:left="1080" w:hanging="720"/>
      </w:pPr>
      <w:rPr>
        <w:rFonts w:hint="default" w:ascii="Times New Roman" w:hAnsi="Times New Roman"/>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95C2E04"/>
    <w:multiLevelType w:val="hybridMultilevel"/>
    <w:tmpl w:val="9F8AF28C"/>
    <w:lvl w:ilvl="0" w:tplc="346EC2BE">
      <w:start w:val="1"/>
      <w:numFmt w:val="decimal"/>
      <w:lvlText w:val="%1."/>
      <w:lvlJc w:val="left"/>
      <w:pPr>
        <w:ind w:left="1800" w:hanging="360"/>
      </w:pPr>
      <w:rPr>
        <w:rFonts w:hint="default"/>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2">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8">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9">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0">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1">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2">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4">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5">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6">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8">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1"/>
  </w:num>
  <w:num w:numId="2">
    <w:abstractNumId w:val="20"/>
  </w:num>
  <w:num w:numId="3">
    <w:abstractNumId w:val="13"/>
  </w:num>
  <w:num w:numId="4">
    <w:abstractNumId w:val="38"/>
  </w:num>
  <w:num w:numId="5">
    <w:abstractNumId w:val="23"/>
  </w:num>
  <w:num w:numId="6">
    <w:abstractNumId w:val="34"/>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2"/>
  </w:num>
  <w:num w:numId="10">
    <w:abstractNumId w:val="37"/>
  </w:num>
  <w:num w:numId="11">
    <w:abstractNumId w:val="27"/>
  </w:num>
  <w:num w:numId="12">
    <w:abstractNumId w:val="15"/>
  </w:num>
  <w:num w:numId="13">
    <w:abstractNumId w:val="30"/>
  </w:num>
  <w:num w:numId="14">
    <w:abstractNumId w:val="25"/>
  </w:num>
  <w:num w:numId="15">
    <w:abstractNumId w:val="11"/>
  </w:num>
  <w:num w:numId="16">
    <w:abstractNumId w:val="28"/>
  </w:num>
  <w:num w:numId="17">
    <w:abstractNumId w:val="32"/>
  </w:num>
  <w:num w:numId="18">
    <w:abstractNumId w:val="36"/>
  </w:num>
  <w:num w:numId="19">
    <w:abstractNumId w:val="33"/>
  </w:num>
  <w:num w:numId="20">
    <w:abstractNumId w:val="16"/>
  </w:num>
  <w:num w:numId="21">
    <w:abstractNumId w:val="18"/>
  </w:num>
  <w:num w:numId="22">
    <w:abstractNumId w:val="35"/>
  </w:num>
  <w:num w:numId="23">
    <w:abstractNumId w:val="17"/>
  </w:num>
  <w:num w:numId="24">
    <w:abstractNumId w:val="26"/>
  </w:num>
  <w:num w:numId="25">
    <w:abstractNumId w:val="7"/>
  </w:num>
  <w:num w:numId="26">
    <w:abstractNumId w:val="10"/>
  </w:num>
  <w:num w:numId="27">
    <w:abstractNumId w:val="9"/>
  </w:num>
  <w:num w:numId="28">
    <w:abstractNumId w:val="24"/>
  </w:num>
  <w:num w:numId="29">
    <w:abstractNumId w:val="8"/>
  </w:num>
  <w:num w:numId="30">
    <w:abstractNumId w:val="14"/>
  </w:num>
  <w:num w:numId="31">
    <w:abstractNumId w:val="29"/>
  </w:num>
  <w:num w:numId="32">
    <w:abstractNumId w:val="19"/>
  </w:num>
  <w:num w:numId="33">
    <w:abstractNumId w:val="21"/>
  </w:num>
  <w:numIdMacAtCleanup w:val="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spidmax="23961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570A"/>
    <w:rsid w:val="000072E2"/>
    <w:rsid w:val="000079B9"/>
    <w:rsid w:val="00011735"/>
    <w:rsid w:val="00011BA0"/>
    <w:rsid w:val="00014157"/>
    <w:rsid w:val="00014DED"/>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315"/>
    <w:rsid w:val="0004683F"/>
    <w:rsid w:val="00047061"/>
    <w:rsid w:val="000517EC"/>
    <w:rsid w:val="00051B4C"/>
    <w:rsid w:val="0005541E"/>
    <w:rsid w:val="000556B6"/>
    <w:rsid w:val="000559B8"/>
    <w:rsid w:val="00056566"/>
    <w:rsid w:val="00056C8A"/>
    <w:rsid w:val="00057A5A"/>
    <w:rsid w:val="00057BDD"/>
    <w:rsid w:val="00057DB7"/>
    <w:rsid w:val="00063BDF"/>
    <w:rsid w:val="00064134"/>
    <w:rsid w:val="0007058D"/>
    <w:rsid w:val="00071633"/>
    <w:rsid w:val="00073C73"/>
    <w:rsid w:val="000776F3"/>
    <w:rsid w:val="00077945"/>
    <w:rsid w:val="00077B6B"/>
    <w:rsid w:val="000809CF"/>
    <w:rsid w:val="00081359"/>
    <w:rsid w:val="000834A6"/>
    <w:rsid w:val="000834CF"/>
    <w:rsid w:val="000857AF"/>
    <w:rsid w:val="000912F0"/>
    <w:rsid w:val="00091816"/>
    <w:rsid w:val="00094398"/>
    <w:rsid w:val="00094AB4"/>
    <w:rsid w:val="00094AE9"/>
    <w:rsid w:val="000959C4"/>
    <w:rsid w:val="00095ADF"/>
    <w:rsid w:val="00096A7D"/>
    <w:rsid w:val="000A1727"/>
    <w:rsid w:val="000A1E2A"/>
    <w:rsid w:val="000A3575"/>
    <w:rsid w:val="000A4F00"/>
    <w:rsid w:val="000A7E18"/>
    <w:rsid w:val="000B3B1B"/>
    <w:rsid w:val="000B404B"/>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5F1"/>
    <w:rsid w:val="000E26C8"/>
    <w:rsid w:val="000E2A06"/>
    <w:rsid w:val="000E3266"/>
    <w:rsid w:val="000E3D49"/>
    <w:rsid w:val="000E4012"/>
    <w:rsid w:val="000E6C28"/>
    <w:rsid w:val="000E771F"/>
    <w:rsid w:val="000E7ADD"/>
    <w:rsid w:val="000F0142"/>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DA3"/>
    <w:rsid w:val="00113372"/>
    <w:rsid w:val="0011345F"/>
    <w:rsid w:val="001139BC"/>
    <w:rsid w:val="00113E37"/>
    <w:rsid w:val="00115093"/>
    <w:rsid w:val="00115571"/>
    <w:rsid w:val="00115992"/>
    <w:rsid w:val="00117D8C"/>
    <w:rsid w:val="0012021F"/>
    <w:rsid w:val="001224B2"/>
    <w:rsid w:val="00122870"/>
    <w:rsid w:val="00123A4A"/>
    <w:rsid w:val="00124E6B"/>
    <w:rsid w:val="00126170"/>
    <w:rsid w:val="00126497"/>
    <w:rsid w:val="001264C8"/>
    <w:rsid w:val="00126873"/>
    <w:rsid w:val="00127F65"/>
    <w:rsid w:val="001300AF"/>
    <w:rsid w:val="001314BD"/>
    <w:rsid w:val="001354E6"/>
    <w:rsid w:val="0013610F"/>
    <w:rsid w:val="00141CE9"/>
    <w:rsid w:val="00143B09"/>
    <w:rsid w:val="00144C1A"/>
    <w:rsid w:val="00146405"/>
    <w:rsid w:val="00150D16"/>
    <w:rsid w:val="00151B3D"/>
    <w:rsid w:val="0015448A"/>
    <w:rsid w:val="00155D26"/>
    <w:rsid w:val="00155D9A"/>
    <w:rsid w:val="00156779"/>
    <w:rsid w:val="00156A3E"/>
    <w:rsid w:val="001570D7"/>
    <w:rsid w:val="00162DBE"/>
    <w:rsid w:val="00164375"/>
    <w:rsid w:val="00165A0D"/>
    <w:rsid w:val="00166167"/>
    <w:rsid w:val="00172202"/>
    <w:rsid w:val="00172D60"/>
    <w:rsid w:val="00175846"/>
    <w:rsid w:val="00175AE1"/>
    <w:rsid w:val="00175CA0"/>
    <w:rsid w:val="001765E0"/>
    <w:rsid w:val="00180340"/>
    <w:rsid w:val="00182185"/>
    <w:rsid w:val="00182244"/>
    <w:rsid w:val="00182D1B"/>
    <w:rsid w:val="001834E2"/>
    <w:rsid w:val="001847BE"/>
    <w:rsid w:val="001875E5"/>
    <w:rsid w:val="001876F9"/>
    <w:rsid w:val="00192476"/>
    <w:rsid w:val="001932CC"/>
    <w:rsid w:val="00193BFA"/>
    <w:rsid w:val="001953DB"/>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D3E70"/>
    <w:rsid w:val="001D56BB"/>
    <w:rsid w:val="001D6014"/>
    <w:rsid w:val="001D6A2F"/>
    <w:rsid w:val="001E0404"/>
    <w:rsid w:val="001E096F"/>
    <w:rsid w:val="001E0A1A"/>
    <w:rsid w:val="001E1576"/>
    <w:rsid w:val="001E1955"/>
    <w:rsid w:val="001E1FBD"/>
    <w:rsid w:val="001E5599"/>
    <w:rsid w:val="001E630F"/>
    <w:rsid w:val="001F13EE"/>
    <w:rsid w:val="001F1A91"/>
    <w:rsid w:val="001F30CC"/>
    <w:rsid w:val="001F34B5"/>
    <w:rsid w:val="001F46C6"/>
    <w:rsid w:val="001F7087"/>
    <w:rsid w:val="00200583"/>
    <w:rsid w:val="002011F7"/>
    <w:rsid w:val="0020261B"/>
    <w:rsid w:val="00202A52"/>
    <w:rsid w:val="0020394D"/>
    <w:rsid w:val="00205652"/>
    <w:rsid w:val="00206437"/>
    <w:rsid w:val="00206FE7"/>
    <w:rsid w:val="0021069A"/>
    <w:rsid w:val="002106B6"/>
    <w:rsid w:val="00212A74"/>
    <w:rsid w:val="00212F65"/>
    <w:rsid w:val="00217B3D"/>
    <w:rsid w:val="00217D53"/>
    <w:rsid w:val="00223578"/>
    <w:rsid w:val="00223650"/>
    <w:rsid w:val="00225EC1"/>
    <w:rsid w:val="002304A6"/>
    <w:rsid w:val="00231157"/>
    <w:rsid w:val="00237320"/>
    <w:rsid w:val="002400CB"/>
    <w:rsid w:val="002402AE"/>
    <w:rsid w:val="00240B29"/>
    <w:rsid w:val="00240E0B"/>
    <w:rsid w:val="00241014"/>
    <w:rsid w:val="00241E7A"/>
    <w:rsid w:val="00242371"/>
    <w:rsid w:val="002423FE"/>
    <w:rsid w:val="00243008"/>
    <w:rsid w:val="0024696F"/>
    <w:rsid w:val="0024796E"/>
    <w:rsid w:val="002505ED"/>
    <w:rsid w:val="002506B1"/>
    <w:rsid w:val="00251803"/>
    <w:rsid w:val="002530EA"/>
    <w:rsid w:val="00253704"/>
    <w:rsid w:val="00253B27"/>
    <w:rsid w:val="00257192"/>
    <w:rsid w:val="00257290"/>
    <w:rsid w:val="00257A66"/>
    <w:rsid w:val="002654D4"/>
    <w:rsid w:val="00266D3A"/>
    <w:rsid w:val="002677E6"/>
    <w:rsid w:val="00271875"/>
    <w:rsid w:val="00271ADD"/>
    <w:rsid w:val="002720B1"/>
    <w:rsid w:val="002742D9"/>
    <w:rsid w:val="00274EEE"/>
    <w:rsid w:val="002753EC"/>
    <w:rsid w:val="0027653E"/>
    <w:rsid w:val="00280D1D"/>
    <w:rsid w:val="00284E50"/>
    <w:rsid w:val="00286321"/>
    <w:rsid w:val="0029212D"/>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B9E"/>
    <w:rsid w:val="002C04C6"/>
    <w:rsid w:val="002C1C92"/>
    <w:rsid w:val="002C45E2"/>
    <w:rsid w:val="002C4EFF"/>
    <w:rsid w:val="002D1523"/>
    <w:rsid w:val="002D3254"/>
    <w:rsid w:val="002D3EE7"/>
    <w:rsid w:val="002D61EC"/>
    <w:rsid w:val="002D7B8A"/>
    <w:rsid w:val="002E01C2"/>
    <w:rsid w:val="002E0852"/>
    <w:rsid w:val="002E1864"/>
    <w:rsid w:val="002E22BD"/>
    <w:rsid w:val="002E59B3"/>
    <w:rsid w:val="002F0169"/>
    <w:rsid w:val="002F0D2E"/>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5565"/>
    <w:rsid w:val="00327017"/>
    <w:rsid w:val="003378F8"/>
    <w:rsid w:val="00337A17"/>
    <w:rsid w:val="003408B0"/>
    <w:rsid w:val="003418FE"/>
    <w:rsid w:val="00342482"/>
    <w:rsid w:val="003505A9"/>
    <w:rsid w:val="00351DF8"/>
    <w:rsid w:val="0035226B"/>
    <w:rsid w:val="00354965"/>
    <w:rsid w:val="00355B3E"/>
    <w:rsid w:val="00355D53"/>
    <w:rsid w:val="0035768A"/>
    <w:rsid w:val="00363841"/>
    <w:rsid w:val="00370475"/>
    <w:rsid w:val="00375521"/>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4FAA"/>
    <w:rsid w:val="003A55E1"/>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4D7"/>
    <w:rsid w:val="004007FD"/>
    <w:rsid w:val="00406869"/>
    <w:rsid w:val="00406AEB"/>
    <w:rsid w:val="004079E2"/>
    <w:rsid w:val="00407B05"/>
    <w:rsid w:val="00407F8C"/>
    <w:rsid w:val="00410609"/>
    <w:rsid w:val="004113B8"/>
    <w:rsid w:val="0041182B"/>
    <w:rsid w:val="00411D1B"/>
    <w:rsid w:val="00412031"/>
    <w:rsid w:val="00412B5F"/>
    <w:rsid w:val="00412E8B"/>
    <w:rsid w:val="00413DAB"/>
    <w:rsid w:val="00414F33"/>
    <w:rsid w:val="00421A4C"/>
    <w:rsid w:val="004228CF"/>
    <w:rsid w:val="00424647"/>
    <w:rsid w:val="00425BF9"/>
    <w:rsid w:val="00426057"/>
    <w:rsid w:val="00427B12"/>
    <w:rsid w:val="00427BF5"/>
    <w:rsid w:val="00431553"/>
    <w:rsid w:val="004327E3"/>
    <w:rsid w:val="00433369"/>
    <w:rsid w:val="0044450B"/>
    <w:rsid w:val="00446C91"/>
    <w:rsid w:val="004511C7"/>
    <w:rsid w:val="00451A26"/>
    <w:rsid w:val="004527C0"/>
    <w:rsid w:val="00454096"/>
    <w:rsid w:val="0045549E"/>
    <w:rsid w:val="00456BC3"/>
    <w:rsid w:val="00456DF3"/>
    <w:rsid w:val="00456F28"/>
    <w:rsid w:val="004576A4"/>
    <w:rsid w:val="00461ECA"/>
    <w:rsid w:val="00462075"/>
    <w:rsid w:val="00463144"/>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555F"/>
    <w:rsid w:val="00497572"/>
    <w:rsid w:val="004A38B4"/>
    <w:rsid w:val="004A6323"/>
    <w:rsid w:val="004B0917"/>
    <w:rsid w:val="004B35A8"/>
    <w:rsid w:val="004B457C"/>
    <w:rsid w:val="004B4EC3"/>
    <w:rsid w:val="004B7E6A"/>
    <w:rsid w:val="004C3BEE"/>
    <w:rsid w:val="004D19CC"/>
    <w:rsid w:val="004D1EBA"/>
    <w:rsid w:val="004D3A8D"/>
    <w:rsid w:val="004D5164"/>
    <w:rsid w:val="004D76F5"/>
    <w:rsid w:val="004E03EB"/>
    <w:rsid w:val="004E0DCB"/>
    <w:rsid w:val="004E2E52"/>
    <w:rsid w:val="004E3BB6"/>
    <w:rsid w:val="004E6CEF"/>
    <w:rsid w:val="004F0F1B"/>
    <w:rsid w:val="004F3E2A"/>
    <w:rsid w:val="004F4D18"/>
    <w:rsid w:val="004F52A6"/>
    <w:rsid w:val="005030F2"/>
    <w:rsid w:val="0050311C"/>
    <w:rsid w:val="00503BF4"/>
    <w:rsid w:val="00503EE5"/>
    <w:rsid w:val="00507A2D"/>
    <w:rsid w:val="005106D3"/>
    <w:rsid w:val="00510FB2"/>
    <w:rsid w:val="0051314B"/>
    <w:rsid w:val="005154DA"/>
    <w:rsid w:val="00515C65"/>
    <w:rsid w:val="005168BE"/>
    <w:rsid w:val="00520D71"/>
    <w:rsid w:val="00521AEE"/>
    <w:rsid w:val="005230F2"/>
    <w:rsid w:val="0052515C"/>
    <w:rsid w:val="005277D5"/>
    <w:rsid w:val="00530689"/>
    <w:rsid w:val="0053166F"/>
    <w:rsid w:val="00532F34"/>
    <w:rsid w:val="00533361"/>
    <w:rsid w:val="00533E07"/>
    <w:rsid w:val="00536010"/>
    <w:rsid w:val="00540890"/>
    <w:rsid w:val="00541000"/>
    <w:rsid w:val="005418DC"/>
    <w:rsid w:val="00542B77"/>
    <w:rsid w:val="005465BD"/>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B43"/>
    <w:rsid w:val="005844CE"/>
    <w:rsid w:val="00585B79"/>
    <w:rsid w:val="0058698A"/>
    <w:rsid w:val="00587DBA"/>
    <w:rsid w:val="005901F0"/>
    <w:rsid w:val="005928D1"/>
    <w:rsid w:val="005929ED"/>
    <w:rsid w:val="00596847"/>
    <w:rsid w:val="00596EB6"/>
    <w:rsid w:val="005A1446"/>
    <w:rsid w:val="005A16BB"/>
    <w:rsid w:val="005A1B42"/>
    <w:rsid w:val="005A2CF3"/>
    <w:rsid w:val="005A3188"/>
    <w:rsid w:val="005A4EA1"/>
    <w:rsid w:val="005A585A"/>
    <w:rsid w:val="005A6467"/>
    <w:rsid w:val="005B000E"/>
    <w:rsid w:val="005B028D"/>
    <w:rsid w:val="005B29FF"/>
    <w:rsid w:val="005B5037"/>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5D9C"/>
    <w:rsid w:val="005F153E"/>
    <w:rsid w:val="005F25B5"/>
    <w:rsid w:val="005F39CB"/>
    <w:rsid w:val="005F6283"/>
    <w:rsid w:val="005F7D42"/>
    <w:rsid w:val="006012DE"/>
    <w:rsid w:val="0060717A"/>
    <w:rsid w:val="00607EA2"/>
    <w:rsid w:val="00610D69"/>
    <w:rsid w:val="00611B77"/>
    <w:rsid w:val="00614B21"/>
    <w:rsid w:val="00616181"/>
    <w:rsid w:val="006165AE"/>
    <w:rsid w:val="00617459"/>
    <w:rsid w:val="0062286E"/>
    <w:rsid w:val="0062297C"/>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2FFC"/>
    <w:rsid w:val="00693832"/>
    <w:rsid w:val="00694505"/>
    <w:rsid w:val="0069505A"/>
    <w:rsid w:val="00696EA1"/>
    <w:rsid w:val="00697698"/>
    <w:rsid w:val="006A001F"/>
    <w:rsid w:val="006A01CC"/>
    <w:rsid w:val="006A39CC"/>
    <w:rsid w:val="006A4C31"/>
    <w:rsid w:val="006A4FAF"/>
    <w:rsid w:val="006A6CFC"/>
    <w:rsid w:val="006A6E17"/>
    <w:rsid w:val="006A7F87"/>
    <w:rsid w:val="006B0CE1"/>
    <w:rsid w:val="006B22FB"/>
    <w:rsid w:val="006B2B2C"/>
    <w:rsid w:val="006B5E30"/>
    <w:rsid w:val="006C17D4"/>
    <w:rsid w:val="006C32ED"/>
    <w:rsid w:val="006C47AB"/>
    <w:rsid w:val="006C5597"/>
    <w:rsid w:val="006C5A8D"/>
    <w:rsid w:val="006C689E"/>
    <w:rsid w:val="006C6FE4"/>
    <w:rsid w:val="006D1165"/>
    <w:rsid w:val="006D1DD8"/>
    <w:rsid w:val="006D3496"/>
    <w:rsid w:val="006D354C"/>
    <w:rsid w:val="006D4C39"/>
    <w:rsid w:val="006E11F9"/>
    <w:rsid w:val="006E203B"/>
    <w:rsid w:val="006E4FEA"/>
    <w:rsid w:val="006E6245"/>
    <w:rsid w:val="006E7CA8"/>
    <w:rsid w:val="006F1E19"/>
    <w:rsid w:val="006F2DC3"/>
    <w:rsid w:val="006F2F2E"/>
    <w:rsid w:val="006F2FAC"/>
    <w:rsid w:val="006F3E6F"/>
    <w:rsid w:val="006F464F"/>
    <w:rsid w:val="006F474D"/>
    <w:rsid w:val="006F4AF0"/>
    <w:rsid w:val="006F5092"/>
    <w:rsid w:val="006F7CC2"/>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6E2D"/>
    <w:rsid w:val="00737273"/>
    <w:rsid w:val="00737A38"/>
    <w:rsid w:val="00740D75"/>
    <w:rsid w:val="00740D90"/>
    <w:rsid w:val="00742560"/>
    <w:rsid w:val="00742688"/>
    <w:rsid w:val="007459B6"/>
    <w:rsid w:val="0075064E"/>
    <w:rsid w:val="00752DB8"/>
    <w:rsid w:val="00753355"/>
    <w:rsid w:val="00753E67"/>
    <w:rsid w:val="00753FA5"/>
    <w:rsid w:val="00754DEC"/>
    <w:rsid w:val="0075543A"/>
    <w:rsid w:val="00756047"/>
    <w:rsid w:val="0076080B"/>
    <w:rsid w:val="00760D2B"/>
    <w:rsid w:val="00761368"/>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C0288"/>
    <w:rsid w:val="007C305A"/>
    <w:rsid w:val="007C4A62"/>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650C"/>
    <w:rsid w:val="007F7076"/>
    <w:rsid w:val="007F72CE"/>
    <w:rsid w:val="0080559F"/>
    <w:rsid w:val="00805B00"/>
    <w:rsid w:val="00806FDD"/>
    <w:rsid w:val="00810915"/>
    <w:rsid w:val="00814D44"/>
    <w:rsid w:val="00817C19"/>
    <w:rsid w:val="00820CF2"/>
    <w:rsid w:val="00820ECE"/>
    <w:rsid w:val="00823A9B"/>
    <w:rsid w:val="0082501F"/>
    <w:rsid w:val="008258A0"/>
    <w:rsid w:val="0083259F"/>
    <w:rsid w:val="008362E0"/>
    <w:rsid w:val="008408D7"/>
    <w:rsid w:val="00843078"/>
    <w:rsid w:val="00844225"/>
    <w:rsid w:val="00852275"/>
    <w:rsid w:val="00852B0D"/>
    <w:rsid w:val="00853FF6"/>
    <w:rsid w:val="0085446A"/>
    <w:rsid w:val="00854AAE"/>
    <w:rsid w:val="00860209"/>
    <w:rsid w:val="0086044C"/>
    <w:rsid w:val="008604EE"/>
    <w:rsid w:val="00860BCD"/>
    <w:rsid w:val="00860CD9"/>
    <w:rsid w:val="00860EFC"/>
    <w:rsid w:val="008621E0"/>
    <w:rsid w:val="00862E38"/>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10CB"/>
    <w:rsid w:val="008D2F0C"/>
    <w:rsid w:val="008D6A10"/>
    <w:rsid w:val="008E2646"/>
    <w:rsid w:val="008E2958"/>
    <w:rsid w:val="008E4038"/>
    <w:rsid w:val="008E657F"/>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3EC0"/>
    <w:rsid w:val="00917653"/>
    <w:rsid w:val="00920367"/>
    <w:rsid w:val="00921454"/>
    <w:rsid w:val="00926F18"/>
    <w:rsid w:val="009270EA"/>
    <w:rsid w:val="009323B9"/>
    <w:rsid w:val="00935ABA"/>
    <w:rsid w:val="00936802"/>
    <w:rsid w:val="00936BB3"/>
    <w:rsid w:val="00936F64"/>
    <w:rsid w:val="0093756C"/>
    <w:rsid w:val="0093779B"/>
    <w:rsid w:val="009411E1"/>
    <w:rsid w:val="00941279"/>
    <w:rsid w:val="0094135D"/>
    <w:rsid w:val="00941D40"/>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5CE3"/>
    <w:rsid w:val="00966F78"/>
    <w:rsid w:val="00967E1C"/>
    <w:rsid w:val="00970469"/>
    <w:rsid w:val="00971100"/>
    <w:rsid w:val="00972304"/>
    <w:rsid w:val="009778D5"/>
    <w:rsid w:val="009813DA"/>
    <w:rsid w:val="00982F46"/>
    <w:rsid w:val="009835DE"/>
    <w:rsid w:val="009857F6"/>
    <w:rsid w:val="009874FB"/>
    <w:rsid w:val="00987AD5"/>
    <w:rsid w:val="00990FA8"/>
    <w:rsid w:val="0099182C"/>
    <w:rsid w:val="009919F7"/>
    <w:rsid w:val="009935C4"/>
    <w:rsid w:val="00994EB2"/>
    <w:rsid w:val="009957B6"/>
    <w:rsid w:val="00995894"/>
    <w:rsid w:val="009A1105"/>
    <w:rsid w:val="009A16CE"/>
    <w:rsid w:val="009A32F0"/>
    <w:rsid w:val="009A4C46"/>
    <w:rsid w:val="009A5C23"/>
    <w:rsid w:val="009A5C80"/>
    <w:rsid w:val="009A6089"/>
    <w:rsid w:val="009B1B66"/>
    <w:rsid w:val="009B4223"/>
    <w:rsid w:val="009B5781"/>
    <w:rsid w:val="009C1F15"/>
    <w:rsid w:val="009C3A5D"/>
    <w:rsid w:val="009C3ED2"/>
    <w:rsid w:val="009C3F6E"/>
    <w:rsid w:val="009C3FC7"/>
    <w:rsid w:val="009C4493"/>
    <w:rsid w:val="009C4B69"/>
    <w:rsid w:val="009C4DBC"/>
    <w:rsid w:val="009C506F"/>
    <w:rsid w:val="009C53DE"/>
    <w:rsid w:val="009C65DC"/>
    <w:rsid w:val="009C7DA4"/>
    <w:rsid w:val="009D1549"/>
    <w:rsid w:val="009D2433"/>
    <w:rsid w:val="009D25D8"/>
    <w:rsid w:val="009D79C5"/>
    <w:rsid w:val="009E00A1"/>
    <w:rsid w:val="009E0186"/>
    <w:rsid w:val="009E0988"/>
    <w:rsid w:val="009E2E3B"/>
    <w:rsid w:val="009E3AAC"/>
    <w:rsid w:val="009E45DF"/>
    <w:rsid w:val="009E551B"/>
    <w:rsid w:val="009E5D54"/>
    <w:rsid w:val="009E5EDE"/>
    <w:rsid w:val="009F3B2D"/>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CC5"/>
    <w:rsid w:val="00A21F03"/>
    <w:rsid w:val="00A24FEA"/>
    <w:rsid w:val="00A30477"/>
    <w:rsid w:val="00A325D0"/>
    <w:rsid w:val="00A32BFC"/>
    <w:rsid w:val="00A35696"/>
    <w:rsid w:val="00A368CE"/>
    <w:rsid w:val="00A36CB7"/>
    <w:rsid w:val="00A36E12"/>
    <w:rsid w:val="00A400F9"/>
    <w:rsid w:val="00A41930"/>
    <w:rsid w:val="00A45273"/>
    <w:rsid w:val="00A46D9E"/>
    <w:rsid w:val="00A502A6"/>
    <w:rsid w:val="00A50713"/>
    <w:rsid w:val="00A50A56"/>
    <w:rsid w:val="00A51DA6"/>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D61"/>
    <w:rsid w:val="00A70797"/>
    <w:rsid w:val="00A7081A"/>
    <w:rsid w:val="00A721A3"/>
    <w:rsid w:val="00A728E2"/>
    <w:rsid w:val="00A732A5"/>
    <w:rsid w:val="00A741C4"/>
    <w:rsid w:val="00A74562"/>
    <w:rsid w:val="00A7715D"/>
    <w:rsid w:val="00A80F37"/>
    <w:rsid w:val="00A82AF3"/>
    <w:rsid w:val="00A82D0F"/>
    <w:rsid w:val="00A84154"/>
    <w:rsid w:val="00A8543D"/>
    <w:rsid w:val="00A86810"/>
    <w:rsid w:val="00A90040"/>
    <w:rsid w:val="00A903C0"/>
    <w:rsid w:val="00A90EDD"/>
    <w:rsid w:val="00A943DB"/>
    <w:rsid w:val="00A9525B"/>
    <w:rsid w:val="00A956F1"/>
    <w:rsid w:val="00A95AC1"/>
    <w:rsid w:val="00A96588"/>
    <w:rsid w:val="00A971AB"/>
    <w:rsid w:val="00A9742A"/>
    <w:rsid w:val="00A97851"/>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B02304"/>
    <w:rsid w:val="00B0352C"/>
    <w:rsid w:val="00B054B7"/>
    <w:rsid w:val="00B06086"/>
    <w:rsid w:val="00B063A4"/>
    <w:rsid w:val="00B074BB"/>
    <w:rsid w:val="00B074FC"/>
    <w:rsid w:val="00B10A70"/>
    <w:rsid w:val="00B10BF0"/>
    <w:rsid w:val="00B11DA9"/>
    <w:rsid w:val="00B13FFB"/>
    <w:rsid w:val="00B1481C"/>
    <w:rsid w:val="00B167DD"/>
    <w:rsid w:val="00B20591"/>
    <w:rsid w:val="00B21938"/>
    <w:rsid w:val="00B21A68"/>
    <w:rsid w:val="00B21D6F"/>
    <w:rsid w:val="00B21F0F"/>
    <w:rsid w:val="00B23978"/>
    <w:rsid w:val="00B239FA"/>
    <w:rsid w:val="00B3064C"/>
    <w:rsid w:val="00B309C0"/>
    <w:rsid w:val="00B30A32"/>
    <w:rsid w:val="00B30F9C"/>
    <w:rsid w:val="00B31B55"/>
    <w:rsid w:val="00B33F76"/>
    <w:rsid w:val="00B36637"/>
    <w:rsid w:val="00B3704A"/>
    <w:rsid w:val="00B409A9"/>
    <w:rsid w:val="00B417DA"/>
    <w:rsid w:val="00B41826"/>
    <w:rsid w:val="00B418A2"/>
    <w:rsid w:val="00B4213B"/>
    <w:rsid w:val="00B4226E"/>
    <w:rsid w:val="00B44A3E"/>
    <w:rsid w:val="00B453BD"/>
    <w:rsid w:val="00B460D2"/>
    <w:rsid w:val="00B46947"/>
    <w:rsid w:val="00B4785A"/>
    <w:rsid w:val="00B47E22"/>
    <w:rsid w:val="00B51B51"/>
    <w:rsid w:val="00B52E80"/>
    <w:rsid w:val="00B553B0"/>
    <w:rsid w:val="00B56A6B"/>
    <w:rsid w:val="00B57D98"/>
    <w:rsid w:val="00B61C37"/>
    <w:rsid w:val="00B62E94"/>
    <w:rsid w:val="00B63FE7"/>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205"/>
    <w:rsid w:val="00B90833"/>
    <w:rsid w:val="00B90E57"/>
    <w:rsid w:val="00B91A1F"/>
    <w:rsid w:val="00B9298E"/>
    <w:rsid w:val="00B93711"/>
    <w:rsid w:val="00B9377F"/>
    <w:rsid w:val="00B9475E"/>
    <w:rsid w:val="00B947D7"/>
    <w:rsid w:val="00B94EE3"/>
    <w:rsid w:val="00B9569B"/>
    <w:rsid w:val="00B97582"/>
    <w:rsid w:val="00B97A43"/>
    <w:rsid w:val="00BA0317"/>
    <w:rsid w:val="00BA0DC9"/>
    <w:rsid w:val="00BA1323"/>
    <w:rsid w:val="00BA29AE"/>
    <w:rsid w:val="00BA2A64"/>
    <w:rsid w:val="00BA32AB"/>
    <w:rsid w:val="00BA4CA1"/>
    <w:rsid w:val="00BA4F1D"/>
    <w:rsid w:val="00BA553B"/>
    <w:rsid w:val="00BA6BC1"/>
    <w:rsid w:val="00BA720D"/>
    <w:rsid w:val="00BB1C1D"/>
    <w:rsid w:val="00BB603A"/>
    <w:rsid w:val="00BB61FD"/>
    <w:rsid w:val="00BB6FEA"/>
    <w:rsid w:val="00BB724E"/>
    <w:rsid w:val="00BC163E"/>
    <w:rsid w:val="00BC1E02"/>
    <w:rsid w:val="00BC267A"/>
    <w:rsid w:val="00BC39FE"/>
    <w:rsid w:val="00BC3A76"/>
    <w:rsid w:val="00BD16F0"/>
    <w:rsid w:val="00BD2B6F"/>
    <w:rsid w:val="00BD4EC9"/>
    <w:rsid w:val="00BD6B2A"/>
    <w:rsid w:val="00BE0C30"/>
    <w:rsid w:val="00BE220B"/>
    <w:rsid w:val="00BE4401"/>
    <w:rsid w:val="00BE459B"/>
    <w:rsid w:val="00BE7ED8"/>
    <w:rsid w:val="00BF05AF"/>
    <w:rsid w:val="00BF1405"/>
    <w:rsid w:val="00BF2A3C"/>
    <w:rsid w:val="00BF311A"/>
    <w:rsid w:val="00BF357E"/>
    <w:rsid w:val="00BF3B26"/>
    <w:rsid w:val="00BF5D87"/>
    <w:rsid w:val="00BF5E8F"/>
    <w:rsid w:val="00BF659D"/>
    <w:rsid w:val="00BF673E"/>
    <w:rsid w:val="00C0006B"/>
    <w:rsid w:val="00C00486"/>
    <w:rsid w:val="00C00CB9"/>
    <w:rsid w:val="00C01153"/>
    <w:rsid w:val="00C020D6"/>
    <w:rsid w:val="00C02B81"/>
    <w:rsid w:val="00C02E4E"/>
    <w:rsid w:val="00C0423E"/>
    <w:rsid w:val="00C050B8"/>
    <w:rsid w:val="00C06573"/>
    <w:rsid w:val="00C10BD0"/>
    <w:rsid w:val="00C11621"/>
    <w:rsid w:val="00C122D3"/>
    <w:rsid w:val="00C13A26"/>
    <w:rsid w:val="00C13B49"/>
    <w:rsid w:val="00C16FA1"/>
    <w:rsid w:val="00C17518"/>
    <w:rsid w:val="00C2013E"/>
    <w:rsid w:val="00C2154E"/>
    <w:rsid w:val="00C22FB5"/>
    <w:rsid w:val="00C27EC9"/>
    <w:rsid w:val="00C304EC"/>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F6F"/>
    <w:rsid w:val="00C53191"/>
    <w:rsid w:val="00C53B7C"/>
    <w:rsid w:val="00C557D7"/>
    <w:rsid w:val="00C55CA7"/>
    <w:rsid w:val="00C5738C"/>
    <w:rsid w:val="00C62BA1"/>
    <w:rsid w:val="00C62C16"/>
    <w:rsid w:val="00C6522F"/>
    <w:rsid w:val="00C65ABF"/>
    <w:rsid w:val="00C66564"/>
    <w:rsid w:val="00C6781E"/>
    <w:rsid w:val="00C723DC"/>
    <w:rsid w:val="00C73FB5"/>
    <w:rsid w:val="00C750B8"/>
    <w:rsid w:val="00C76C38"/>
    <w:rsid w:val="00C775DC"/>
    <w:rsid w:val="00C77E73"/>
    <w:rsid w:val="00C80D91"/>
    <w:rsid w:val="00C834A1"/>
    <w:rsid w:val="00C84365"/>
    <w:rsid w:val="00C8539A"/>
    <w:rsid w:val="00C85966"/>
    <w:rsid w:val="00C87270"/>
    <w:rsid w:val="00C874A9"/>
    <w:rsid w:val="00C91315"/>
    <w:rsid w:val="00C92264"/>
    <w:rsid w:val="00C9257D"/>
    <w:rsid w:val="00C930EB"/>
    <w:rsid w:val="00C9350B"/>
    <w:rsid w:val="00C95B25"/>
    <w:rsid w:val="00C96712"/>
    <w:rsid w:val="00C96A33"/>
    <w:rsid w:val="00C97B33"/>
    <w:rsid w:val="00CA127D"/>
    <w:rsid w:val="00CA1B1B"/>
    <w:rsid w:val="00CA654C"/>
    <w:rsid w:val="00CA6CAA"/>
    <w:rsid w:val="00CA6F4D"/>
    <w:rsid w:val="00CB07AB"/>
    <w:rsid w:val="00CB1126"/>
    <w:rsid w:val="00CB50E4"/>
    <w:rsid w:val="00CB59FE"/>
    <w:rsid w:val="00CC043F"/>
    <w:rsid w:val="00CC1C9F"/>
    <w:rsid w:val="00CC2DF5"/>
    <w:rsid w:val="00CC3A52"/>
    <w:rsid w:val="00CC5122"/>
    <w:rsid w:val="00CC6233"/>
    <w:rsid w:val="00CD08D4"/>
    <w:rsid w:val="00CD665A"/>
    <w:rsid w:val="00CD6682"/>
    <w:rsid w:val="00CD6DA1"/>
    <w:rsid w:val="00CD77D6"/>
    <w:rsid w:val="00CE0F68"/>
    <w:rsid w:val="00CE18BE"/>
    <w:rsid w:val="00CE2029"/>
    <w:rsid w:val="00CE2CBE"/>
    <w:rsid w:val="00CE5F1E"/>
    <w:rsid w:val="00CE6486"/>
    <w:rsid w:val="00CE6738"/>
    <w:rsid w:val="00CF01DC"/>
    <w:rsid w:val="00CF0C82"/>
    <w:rsid w:val="00CF231D"/>
    <w:rsid w:val="00CF39FD"/>
    <w:rsid w:val="00D010E6"/>
    <w:rsid w:val="00D014BD"/>
    <w:rsid w:val="00D019A5"/>
    <w:rsid w:val="00D02135"/>
    <w:rsid w:val="00D0274C"/>
    <w:rsid w:val="00D02FBA"/>
    <w:rsid w:val="00D079BA"/>
    <w:rsid w:val="00D10138"/>
    <w:rsid w:val="00D116BF"/>
    <w:rsid w:val="00D11FDD"/>
    <w:rsid w:val="00D12579"/>
    <w:rsid w:val="00D139D8"/>
    <w:rsid w:val="00D161B7"/>
    <w:rsid w:val="00D201C9"/>
    <w:rsid w:val="00D228E9"/>
    <w:rsid w:val="00D22AFF"/>
    <w:rsid w:val="00D22B03"/>
    <w:rsid w:val="00D239B8"/>
    <w:rsid w:val="00D247DA"/>
    <w:rsid w:val="00D247F1"/>
    <w:rsid w:val="00D24854"/>
    <w:rsid w:val="00D24C5B"/>
    <w:rsid w:val="00D30B3A"/>
    <w:rsid w:val="00D30C3C"/>
    <w:rsid w:val="00D33182"/>
    <w:rsid w:val="00D34011"/>
    <w:rsid w:val="00D355B3"/>
    <w:rsid w:val="00D36638"/>
    <w:rsid w:val="00D4120F"/>
    <w:rsid w:val="00D414B0"/>
    <w:rsid w:val="00D42C69"/>
    <w:rsid w:val="00D4581C"/>
    <w:rsid w:val="00D464E1"/>
    <w:rsid w:val="00D465EB"/>
    <w:rsid w:val="00D473DB"/>
    <w:rsid w:val="00D5235F"/>
    <w:rsid w:val="00D52EF5"/>
    <w:rsid w:val="00D539B4"/>
    <w:rsid w:val="00D551A1"/>
    <w:rsid w:val="00D569D4"/>
    <w:rsid w:val="00D57085"/>
    <w:rsid w:val="00D573CA"/>
    <w:rsid w:val="00D61D4B"/>
    <w:rsid w:val="00D6249C"/>
    <w:rsid w:val="00D63058"/>
    <w:rsid w:val="00D63E6F"/>
    <w:rsid w:val="00D64163"/>
    <w:rsid w:val="00D643AC"/>
    <w:rsid w:val="00D648A2"/>
    <w:rsid w:val="00D65E5F"/>
    <w:rsid w:val="00D66264"/>
    <w:rsid w:val="00D72512"/>
    <w:rsid w:val="00D751F4"/>
    <w:rsid w:val="00D77EEC"/>
    <w:rsid w:val="00D81245"/>
    <w:rsid w:val="00D81A44"/>
    <w:rsid w:val="00D863E3"/>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831"/>
    <w:rsid w:val="00DC454F"/>
    <w:rsid w:val="00DC501B"/>
    <w:rsid w:val="00DC632B"/>
    <w:rsid w:val="00DC6824"/>
    <w:rsid w:val="00DC7455"/>
    <w:rsid w:val="00DD3673"/>
    <w:rsid w:val="00DD3DB3"/>
    <w:rsid w:val="00DD446A"/>
    <w:rsid w:val="00DD4F41"/>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E57"/>
    <w:rsid w:val="00E077D7"/>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2E6C"/>
    <w:rsid w:val="00E4365F"/>
    <w:rsid w:val="00E46BC2"/>
    <w:rsid w:val="00E46D5B"/>
    <w:rsid w:val="00E47DCD"/>
    <w:rsid w:val="00E47FFC"/>
    <w:rsid w:val="00E5096E"/>
    <w:rsid w:val="00E514F0"/>
    <w:rsid w:val="00E53F74"/>
    <w:rsid w:val="00E5533F"/>
    <w:rsid w:val="00E55416"/>
    <w:rsid w:val="00E60601"/>
    <w:rsid w:val="00E609FF"/>
    <w:rsid w:val="00E61628"/>
    <w:rsid w:val="00E61CC8"/>
    <w:rsid w:val="00E6252D"/>
    <w:rsid w:val="00E637B8"/>
    <w:rsid w:val="00E63C2D"/>
    <w:rsid w:val="00E64AFD"/>
    <w:rsid w:val="00E6571C"/>
    <w:rsid w:val="00E65BB3"/>
    <w:rsid w:val="00E70CF5"/>
    <w:rsid w:val="00E722E4"/>
    <w:rsid w:val="00E723C2"/>
    <w:rsid w:val="00E72527"/>
    <w:rsid w:val="00E72953"/>
    <w:rsid w:val="00E750DF"/>
    <w:rsid w:val="00E75613"/>
    <w:rsid w:val="00E77A03"/>
    <w:rsid w:val="00E77F90"/>
    <w:rsid w:val="00E80198"/>
    <w:rsid w:val="00E80DBA"/>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A0FE4"/>
    <w:rsid w:val="00EA1ED8"/>
    <w:rsid w:val="00EA2D5B"/>
    <w:rsid w:val="00EA2E04"/>
    <w:rsid w:val="00EA2F22"/>
    <w:rsid w:val="00EA363E"/>
    <w:rsid w:val="00EA3D09"/>
    <w:rsid w:val="00EA41CA"/>
    <w:rsid w:val="00EA51C4"/>
    <w:rsid w:val="00EA56D6"/>
    <w:rsid w:val="00EA6EF6"/>
    <w:rsid w:val="00EA7318"/>
    <w:rsid w:val="00EA741E"/>
    <w:rsid w:val="00EA785C"/>
    <w:rsid w:val="00EC0436"/>
    <w:rsid w:val="00EC1A44"/>
    <w:rsid w:val="00EC1E5F"/>
    <w:rsid w:val="00EC23C0"/>
    <w:rsid w:val="00EC5C8B"/>
    <w:rsid w:val="00EC6767"/>
    <w:rsid w:val="00EC77A8"/>
    <w:rsid w:val="00EC7F27"/>
    <w:rsid w:val="00ED0CBC"/>
    <w:rsid w:val="00ED6A0A"/>
    <w:rsid w:val="00EE08E8"/>
    <w:rsid w:val="00EE2B60"/>
    <w:rsid w:val="00EE35C3"/>
    <w:rsid w:val="00EE648D"/>
    <w:rsid w:val="00EE6EE6"/>
    <w:rsid w:val="00EE7851"/>
    <w:rsid w:val="00EE7BBD"/>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6A45"/>
    <w:rsid w:val="00F20413"/>
    <w:rsid w:val="00F20710"/>
    <w:rsid w:val="00F220C6"/>
    <w:rsid w:val="00F2233E"/>
    <w:rsid w:val="00F252DE"/>
    <w:rsid w:val="00F25380"/>
    <w:rsid w:val="00F25AC1"/>
    <w:rsid w:val="00F323F3"/>
    <w:rsid w:val="00F3749B"/>
    <w:rsid w:val="00F37BF6"/>
    <w:rsid w:val="00F417DF"/>
    <w:rsid w:val="00F42616"/>
    <w:rsid w:val="00F4289F"/>
    <w:rsid w:val="00F434AF"/>
    <w:rsid w:val="00F44057"/>
    <w:rsid w:val="00F47CE6"/>
    <w:rsid w:val="00F47E7D"/>
    <w:rsid w:val="00F51E4F"/>
    <w:rsid w:val="00F521D5"/>
    <w:rsid w:val="00F52BA7"/>
    <w:rsid w:val="00F53451"/>
    <w:rsid w:val="00F54B32"/>
    <w:rsid w:val="00F54D35"/>
    <w:rsid w:val="00F55003"/>
    <w:rsid w:val="00F60031"/>
    <w:rsid w:val="00F623A3"/>
    <w:rsid w:val="00F623C3"/>
    <w:rsid w:val="00F62831"/>
    <w:rsid w:val="00F64774"/>
    <w:rsid w:val="00F64DF3"/>
    <w:rsid w:val="00F65342"/>
    <w:rsid w:val="00F66B98"/>
    <w:rsid w:val="00F70144"/>
    <w:rsid w:val="00F70574"/>
    <w:rsid w:val="00F72112"/>
    <w:rsid w:val="00F72681"/>
    <w:rsid w:val="00F72884"/>
    <w:rsid w:val="00F72A7E"/>
    <w:rsid w:val="00F75387"/>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D72"/>
    <w:rsid w:val="00FA4A4B"/>
    <w:rsid w:val="00FA6069"/>
    <w:rsid w:val="00FA6725"/>
    <w:rsid w:val="00FA6A25"/>
    <w:rsid w:val="00FA7018"/>
    <w:rsid w:val="00FA7E02"/>
    <w:rsid w:val="00FB41E3"/>
    <w:rsid w:val="00FB5DA7"/>
    <w:rsid w:val="00FC0A49"/>
    <w:rsid w:val="00FC23EC"/>
    <w:rsid w:val="00FC332B"/>
    <w:rsid w:val="00FC4242"/>
    <w:rsid w:val="00FC64BB"/>
    <w:rsid w:val="00FC68D4"/>
    <w:rsid w:val="00FC76BC"/>
    <w:rsid w:val="00FD0211"/>
    <w:rsid w:val="00FD76F3"/>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3961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23529121">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65567735">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6621676">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8715978">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85348738">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23. ožujka 2021.</izvorni_sadrzaj>
    <derivirana_varijabla naziv="DomainObject.StvarniPocetakDatum_1">23. ožujka 2021.</derivirana_varijabla>
  </DomainObject.StvarniPocetakDatum>
  <DomainObject.StvarniZavrsetakDatum>
    <izvorni_sadrzaj>23. ožujka 2021.</izvorni_sadrzaj>
    <derivirana_varijabla naziv="DomainObject.StvarniZavrsetakDatum_1">23. ožujka 2021.</derivirana_varijabla>
  </DomainObject.StvarniZavrsetakDatum>
  <DomainObject.PlaniraniZavrsetakDatum>
    <izvorni_sadrzaj>23. ožujka 2021.</izvorni_sadrzaj>
    <derivirana_varijabla naziv="DomainObject.PlaniraniZavrsetakDatum_1">23. ožujka 2021.</derivirana_varijabla>
  </DomainObject.PlaniraniZavrsetakDatum>
  <DomainObject.PlaniraniPocetakDatum>
    <izvorni_sadrzaj>23. ožujka 2021.</izvorni_sadrzaj>
    <derivirana_varijabla naziv="DomainObject.PlaniraniPocetakDatum_1">23. ožujka 2021.</derivirana_varijabla>
  </DomainObject.PlaniraniPocetakDatum>
  <DomainObject.StvarniPocetakVrijeme>
    <izvorni_sadrzaj>14:30</izvorni_sadrzaj>
    <derivirana_varijabla naziv="DomainObject.StvarniPocetakVrijeme_1">14:30</derivirana_varijabla>
  </DomainObject.StvarniPocetakVrijeme>
  <DomainObject.StvarniZavrsetakVrijeme>
    <izvorni_sadrzaj>15:00</izvorni_sadrzaj>
    <derivirana_varijabla naziv="DomainObject.StvarniZavrsetakVrijeme_1">15:00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14:30</izvorni_sadrzaj>
    <derivirana_varijabla naziv="DomainObject.PlaniraniPocetakVrijeme_1">14:30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ožujka 2021.</izvorni_sadrzaj>
    <derivirana_varijabla naziv="DomainObject.Zapisnik.DatumKreiranja_1">23. ožujka 2021.</derivirana_varijabla>
  </DomainObject.Zapisnik.DatumKreiranja>
  <DomainObject.Zapisnik.ImovinskaKorist>
    <izvorni_sadrzaj/>
    <derivirana_varijabla naziv="DomainObject.Zapisnik.ImovinskaKorist_1"/>
  </DomainObject.Zapisnik.ImovinskaKorist>
  <DomainObject.Zapisnik.Oznaka>
    <izvorni_sadrzaj>St-3263/2017-56</izvorni_sadrzaj>
    <derivirana_varijabla naziv="DomainObject.Zapisnik.Oznaka_1">St-3263/2017-56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3263</izvorni_sadrzaj>
    <derivirana_varijabla naziv="DomainObject.Predmet.Broj_1">3263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St-3263/2017</izvorni_sadrzaj>
    <derivirana_varijabla naziv="DomainObject.Predmet.OznakaBroj_1">St-3263/2017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BRKLJAČA GRAĐENJE d.o.o.</izvorni_sadrzaj>
    <derivirana_varijabla naziv="DomainObject.Predmet.ProtustrankaFormated_1">  BRKLJAČA GRAĐENJE d.o.o.</derivirana_varijabla>
  </DomainObject.Predmet.ProtustrankaFormated>
  <DomainObject.Predmet.ProtustrankaFormatedOIB>
    <izvorni_sadrzaj>  BRKLJAČA GRAĐENJE d.o.o., OIB 67405716509</izvorni_sadrzaj>
    <derivirana_varijabla naziv="DomainObject.Predmet.ProtustrankaFormatedOIB_1">  BRKLJAČA GRAĐENJE d.o.o., OIB 67405716509</derivirana_varijabla>
  </DomainObject.Predmet.ProtustrankaFormatedOIB>
  <DomainObject.Predmet.ProtustrankaFormatedWithAdress>
    <izvorni_sadrzaj> BRKLJAČA GRAĐENJE d.o.o., J. Bedekovića 11/A, 10360 Ivanja Reka</izvorni_sadrzaj>
    <derivirana_varijabla naziv="DomainObject.Predmet.ProtustrankaFormatedWithAdress_1"> BRKLJAČA GRAĐENJE d.o.o., J. Bedekovića 11/A, 10360 Ivanja Reka</derivirana_varijabla>
  </DomainObject.Predmet.ProtustrankaFormatedWithAdress>
  <DomainObject.Predmet.ProtustrankaFormatedWithAdressOIB>
    <izvorni_sadrzaj> BRKLJAČA GRAĐENJE d.o.o., OIB 67405716509, J. Bedekovića 11/A, 10360 Ivanja Reka</izvorni_sadrzaj>
    <derivirana_varijabla naziv="DomainObject.Predmet.ProtustrankaFormatedWithAdressOIB_1"> BRKLJAČA GRAĐENJE d.o.o., OIB 67405716509, J. Bedekovića 11/A, 10360 Ivanja Reka</derivirana_varijabla>
  </DomainObject.Predmet.ProtustrankaFormatedWithAdressOIB>
  <DomainObject.Predmet.ProtustrankaWithAdress>
    <izvorni_sadrzaj>BRKLJAČA GRAĐENJE d.o.o. J. Bedekovića 11/A, 10360 Ivanja Reka</izvorni_sadrzaj>
    <derivirana_varijabla naziv="DomainObject.Predmet.ProtustrankaWithAdress_1">BRKLJAČA GRAĐENJE d.o.o. J. Bedekovića 11/A, 10360 Ivanja Reka</derivirana_varijabla>
  </DomainObject.Predmet.ProtustrankaWithAdress>
  <DomainObject.Predmet.ProtustrankaWithAdressOIB>
    <izvorni_sadrzaj>BRKLJAČA GRAĐENJE d.o.o., OIB 67405716509, J. Bedekovića 11/A, 10360 Ivanja Reka</izvorni_sadrzaj>
    <derivirana_varijabla naziv="DomainObject.Predmet.ProtustrankaWithAdressOIB_1">BRKLJAČA GRAĐENJE d.o.o., OIB 67405716509, J. Bedekovića 11/A, 10360 Ivanja Reka</derivirana_varijabla>
  </DomainObject.Predmet.ProtustrankaWithAdressOIB>
  <DomainObject.Predmet.ProtustrankaNazivFormated>
    <izvorni_sadrzaj>BRKLJAČA GRAĐENJE d.o.o.</izvorni_sadrzaj>
    <derivirana_varijabla naziv="DomainObject.Predmet.ProtustrankaNazivFormated_1">BRKLJAČA GRAĐENJE d.o.o.</derivirana_varijabla>
  </DomainObject.Predmet.ProtustrankaNazivFormated>
  <DomainObject.Predmet.ProtustrankaNazivFormatedOIB>
    <izvorni_sadrzaj>BRKLJAČA GRAĐENJE d.o.o., OIB 67405716509</izvorni_sadrzaj>
    <derivirana_varijabla naziv="DomainObject.Predmet.ProtustrankaNazivFormatedOIB_1">BRKLJAČA GRAĐENJE d.o.o., OIB 67405716509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BRKLJAČA GRAĐENJE d.o.o.</item>
    </izvorni_sadrzaj>
    <derivirana_varijabla naziv="DomainObject.Predmet.ProtuStrankaListFormated_1">
      <item>BRKLJAČA GRAĐENJE d.o.o.</item>
    </derivirana_varijabla>
  </DomainObject.Predmet.ProtuStrankaListFormated>
  <DomainObject.Predmet.ProtuStrankaListFormatedOIB>
    <izvorni_sadrzaj>
      <item>BRKLJAČA GRAĐENJE d.o.o., OIB 67405716509</item>
    </izvorni_sadrzaj>
    <derivirana_varijabla naziv="DomainObject.Predmet.ProtuStrankaListFormatedOIB_1">
      <item>BRKLJAČA GRAĐENJE d.o.o., OIB 67405716509</item>
    </derivirana_varijabla>
  </DomainObject.Predmet.ProtuStrankaListFormatedOIB>
  <DomainObject.Predmet.ProtuStrankaListFormatedWithAdress>
    <izvorni_sadrzaj>
      <item>BRKLJAČA GRAĐENJE d.o.o., J. Bedekovića 11/A, 10360 Ivanja Reka</item>
    </izvorni_sadrzaj>
    <derivirana_varijabla naziv="DomainObject.Predmet.ProtuStrankaListFormatedWithAdress_1">
      <item>BRKLJAČA GRAĐENJE d.o.o., J. Bedekovića 11/A, 10360 Ivanja Reka</item>
    </derivirana_varijabla>
  </DomainObject.Predmet.ProtuStrankaListFormatedWithAdress>
  <DomainObject.Predmet.ProtuStrankaListFormatedWithAdressOIB>
    <izvorni_sadrzaj>
      <item>BRKLJAČA GRAĐENJE d.o.o., OIB 67405716509, J. Bedekovića 11/A, 10360 Ivanja Reka</item>
    </izvorni_sadrzaj>
    <derivirana_varijabla naziv="DomainObject.Predmet.ProtuStrankaListFormatedWithAdressOIB_1">
      <item>BRKLJAČA GRAĐENJE d.o.o., OIB 67405716509, J. Bedekovića 11/A, 10360 Ivanja Reka</item>
    </derivirana_varijabla>
  </DomainObject.Predmet.ProtuStrankaListFormatedWithAdressOIB>
  <DomainObject.Predmet.ProtuStrankaListNazivFormated>
    <izvorni_sadrzaj>
      <item>BRKLJAČA GRAĐENJE d.o.o.</item>
    </izvorni_sadrzaj>
    <derivirana_varijabla naziv="DomainObject.Predmet.ProtuStrankaListNazivFormated_1">
      <item>BRKLJAČA GRAĐENJE d.o.o.</item>
    </derivirana_varijabla>
  </DomainObject.Predmet.ProtuStrankaListNazivFormated>
  <DomainObject.Predmet.ProtuStrankaListNazivFormatedOIB>
    <izvorni_sadrzaj>
      <item>BRKLJAČA GRAĐENJE d.o.o., OIB 67405716509</item>
    </izvorni_sadrzaj>
    <derivirana_varijabla naziv="DomainObject.Predmet.ProtuStrankaListNazivFormatedOIB_1">
      <item>BRKLJAČA GRAĐENJE d.o.o., OIB 67405716509</item>
    </derivirana_varijabla>
  </DomainObject.Predmet.ProtuStrankaListNazivFormatedOIB>
  <DomainObject.Predmet.OstaliListFormated>
    <izvorni_sadrzaj>
      <item>Pavo Brkljača</item>
      <item>ŽDO-GRAĐANSKO UPRAVNI ODJEL</item>
      <item>MINISTARSTVO PRAVOSUĐA</item>
      <item>RH-MF-POREZNA UPRAVA</item>
      <item>RH-MUP-PU ZAGREBAČKA</item>
    </izvorni_sadrzaj>
    <derivirana_varijabla naziv="DomainObject.Predmet.OstaliListFormated_1">
      <item>Pavo Brkljača</item>
      <item>ŽDO-GRAĐANSKO UPRAVNI ODJEL</item>
      <item>MINISTARSTVO PRAVOSUĐA</item>
      <item>RH-MF-POREZNA UPRAVA</item>
      <item>RH-MUP-PU ZAGREBAČKA</item>
    </derivirana_varijabla>
  </DomainObject.Predmet.OstaliListFormated>
  <DomainObject.Predmet.OstaliListFormatedOIB>
    <izvorni_sadrzaj>
      <item>Pavo Brkljača, OIB 36998030550</item>
      <item>ŽDO-GRAĐANSKO UPRAVNI ODJEL, OIB 16488001145</item>
      <item>MINISTARSTVO PRAVOSUĐA, OIB 26635293339</item>
      <item>RH-MF-POREZNA UPRAVA, OIB 18683136487</item>
      <item>RH-MUP-PU ZAGREBAČKA, OIB 36162371878</item>
    </izvorni_sadrzaj>
    <derivirana_varijabla naziv="DomainObject.Predmet.OstaliListFormatedOIB_1">
      <item>Pavo Brkljača, OIB 36998030550</item>
      <item>ŽDO-GRAĐANSKO UPRAVNI ODJEL, OIB 16488001145</item>
      <item>MINISTARSTVO PRAVOSUĐA, OIB 26635293339</item>
      <item>RH-MF-POREZNA UPRAVA, OIB 18683136487</item>
      <item>RH-MUP-PU ZAGREBAČKA, OIB 36162371878</item>
    </derivirana_varijabla>
  </DomainObject.Predmet.OstaliListFormatedOIB>
  <DomainObject.Predmet.OstaliListFormatedWithAdress>
    <izvorni_sadrzaj>
      <item>Pavo Brkljača, Josipa Bedekovića 11a, 10360 Ivanja Reka</item>
      <item>ŽDO-GRAĐANSKO UPRAVNI ODJEL</item>
      <item>MINISTARSTVO PRAVOSUĐA, Ulica grada Vukovara 49, 10000 Zagreb</item>
      <item>RH-MF-POREZNA UPRAVA, Av. Dubrovnik 32, 10000 Zagreb</item>
      <item>RH-MUP-PU ZAGREBAČKA, Petrinjska 30, 10000 Zagreb</item>
    </izvorni_sadrzaj>
    <derivirana_varijabla naziv="DomainObject.Predmet.OstaliListFormatedWithAdress_1">
      <item>Pavo Brkljača, Josipa Bedekovića 11a, 10360 Ivanja Reka</item>
      <item>ŽDO-GRAĐANSKO UPRAVNI ODJEL</item>
      <item>MINISTARSTVO PRAVOSUĐA, Ulica grada Vukovara 49, 10000 Zagreb</item>
      <item>RH-MF-POREZNA UPRAVA, Av. Dubrovnik 32, 10000 Zagreb</item>
      <item>RH-MUP-PU ZAGREBAČKA, Petrinjska 30, 10000 Zagreb</item>
    </derivirana_varijabla>
  </DomainObject.Predmet.OstaliListFormatedWithAdress>
  <DomainObject.Predmet.OstaliListFormatedWithAdressOIB>
    <izvorni_sadrzaj>
      <item>Pavo Brkljača, OIB 36998030550, Josipa Bedekovića 11a, 10360 Ivanja Reka</item>
      <item>ŽDO-GRAĐANSKO UPRAVNI ODJEL, OIB 16488001145</item>
      <item>MINISTARSTVO PRAVOSUĐA, OIB 26635293339, Ulica grada Vukovara 49, 10000 Zagreb</item>
      <item>RH-MF-POREZNA UPRAVA, OIB 18683136487, Av. Dubrovnik 32, 10000 Zagreb</item>
      <item>RH-MUP-PU ZAGREBAČKA, OIB 36162371878, Petrinjska 30, 10000 Zagreb</item>
    </izvorni_sadrzaj>
    <derivirana_varijabla naziv="DomainObject.Predmet.OstaliListFormatedWithAdressOIB_1">
      <item>Pavo Brkljača, OIB 36998030550, Josipa Bedekovića 11a, 10360 Ivanja Reka</item>
      <item>ŽDO-GRAĐANSKO UPRAVNI ODJEL, OIB 16488001145</item>
      <item>MINISTARSTVO PRAVOSUĐA, OIB 26635293339, Ulica grada Vukovara 49, 10000 Zagreb</item>
      <item>RH-MF-POREZNA UPRAVA, OIB 18683136487, Av. Dubrovnik 32, 10000 Zagreb</item>
      <item>RH-MUP-PU ZAGREBAČKA, OIB 36162371878, Petrinjska 30, 10000 Zagreb</item>
    </derivirana_varijabla>
  </DomainObject.Predmet.OstaliListFormatedWithAdressOIB>
  <DomainObject.Predmet.OstaliListNazivFormated>
    <izvorni_sadrzaj>
      <item>Pavo Brkljača</item>
      <item>ŽDO-GRAĐANSKO UPRAVNI ODJEL</item>
      <item>MINISTARSTVO PRAVOSUĐA</item>
      <item>RH-MF-POREZNA UPRAVA</item>
      <item>RH-MUP-PU ZAGREBAČKA</item>
    </izvorni_sadrzaj>
    <derivirana_varijabla naziv="DomainObject.Predmet.OstaliListNazivFormated_1">
      <item>Pavo Brkljača</item>
      <item>ŽDO-GRAĐANSKO UPRAVNI ODJEL</item>
      <item>MINISTARSTVO PRAVOSUĐA</item>
      <item>RH-MF-POREZNA UPRAVA</item>
      <item>RH-MUP-PU ZAGREBAČKA</item>
    </derivirana_varijabla>
  </DomainObject.Predmet.OstaliListNazivFormated>
  <DomainObject.Predmet.OstaliListNazivFormatedOIB>
    <izvorni_sadrzaj>
      <item>Pavo Brkljača, OIB 36998030550</item>
      <item>ŽDO-GRAĐANSKO UPRAVNI ODJEL, OIB 16488001145</item>
      <item>MINISTARSTVO PRAVOSUĐA, OIB 26635293339</item>
      <item>RH-MF-POREZNA UPRAVA, OIB 18683136487</item>
      <item>RH-MUP-PU ZAGREBAČKA, OIB 36162371878</item>
    </izvorni_sadrzaj>
    <derivirana_varijabla naziv="DomainObject.Predmet.OstaliListNazivFormatedOIB_1">
      <item>Pavo Brkljača, OIB 36998030550</item>
      <item>ŽDO-GRAĐANSKO UPRAVNI ODJEL, OIB 16488001145</item>
      <item>MINISTARSTVO PRAVOSUĐA, OIB 26635293339</item>
      <item>RH-MF-POREZNA UPRAVA, OIB 18683136487</item>
      <item>RH-MUP-PU ZAGREBAČKA, OIB 36162371878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2021.</izvorni_sadrzaj>
    <derivirana_varijabla naziv="DomainObject.Datum_1">23. ožujka 2021.</derivirana_varijabla>
  </DomainObject.Datum>
  <DomainObject.PoslovniBrojDokumenta>
    <izvorni_sadrzaj>St-3263/2017-56</izvorni_sadrzaj>
    <derivirana_varijabla naziv="DomainObject.PoslovniBrojDokumenta_1">St-3263/2017-56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BRKLJAČA GRAĐENJE d.o.o.</izvorni_sadrzaj>
    <derivirana_varijabla naziv="DomainObject.Predmet.ProtustrankaIDrugi_1">BRKLJAČA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BRKLJAČA GRAĐENJE d.o.o., OIB 67405716509, J. Bedekovića 11/A, 10360 Ivanja Reka</izvorni_sadrzaj>
    <derivirana_varijabla naziv="DomainObject.Predmet.ProtustrankaIDrugiAdressOIB_1">BRKLJAČA GRAĐENJE d.o.o., OIB 67405716509, J. Bedekovića 11/A, 10360 Ivanja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BRKLJAČA GRAĐENJE d.o.o.</item>
      <item>Pavo Brkljača</item>
      <item>ŽDO-GRAĐANSKO UPRAVNI ODJEL</item>
      <item>MINISTARSTVO PRAVOSUĐA</item>
      <item>RH-MF-POREZNA UPRAVA</item>
      <item>RH-MUP-PU ZAGREBAČKA</item>
    </izvorni_sadrzaj>
    <derivirana_varijabla naziv="DomainObject.Predmet.SudioniciListNaziv_1">
      <item>FINA Regionalni centar Zagreb</item>
      <item>BRKLJAČA GRAĐENJE d.o.o.</item>
      <item>Pavo Brkljača</item>
      <item>ŽDO-GRAĐANSKO UPRAVNI ODJEL</item>
      <item>MINISTARSTVO PRAVOSUĐA</item>
      <item>RH-MF-POREZNA UPRAVA</item>
      <item>RH-MUP-PU ZAGREBAČKA</item>
    </derivirana_varijabla>
  </DomainObject.Predmet.SudioniciListNaziv>
  <DomainObject.Predmet.SudioniciListAdressOIB>
    <izvorni_sadrzaj>
      <item>BRKLJAČA GRAĐENJE d.o.o., OIB 67405716509, J. Bedekovića 11/A,10360 Ivanja Reka</item>
      <item>FINA Regionalni centar Zagreb, OIB 85821130368, Trg svibanjskih žrtava 1995. 1,10000 Zagreb</item>
      <item>Pavo Brkljača, OIB 36998030550, Josipa Bedekovića 11a,10360 Ivanja Reka</item>
      <item>ŽDO-GRAĐANSKO UPRAVNI ODJEL, OIB 16488001145</item>
      <item>MINISTARSTVO PRAVOSUĐA, OIB 26635293339, Ulica grada Vukovara 49,10000 Zagreb</item>
      <item>RH-MF-POREZNA UPRAVA, OIB 18683136487, Av. Dubrovnik 32,10000 Zagreb</item>
      <item>RH-MUP-PU ZAGREBAČKA, OIB 36162371878, Petrinjska 30,10000 Zagreb</item>
    </izvorni_sadrzaj>
    <derivirana_varijabla naziv="DomainObject.Predmet.SudioniciListAdressOIB_1">
      <item>BRKLJAČA GRAĐENJE d.o.o., OIB 67405716509, J. Bedekovića 11/A,10360 Ivanja Reka</item>
      <item>FINA Regionalni centar Zagreb, OIB 85821130368, Trg svibanjskih žrtava 1995. 1,10000 Zagreb</item>
      <item>Pavo Brkljača, OIB 36998030550, Josipa Bedekovića 11a,10360 Ivanja Reka</item>
      <item>ŽDO-GRAĐANSKO UPRAVNI ODJEL, OIB 16488001145</item>
      <item>MINISTARSTVO PRAVOSUĐA, OIB 26635293339, Ulica grada Vukovara 49,10000 Zagreb</item>
      <item>RH-MF-POREZNA UPRAVA, OIB 18683136487, Av. Dubrovnik 32,10000 Zagreb</item>
      <item>RH-MUP-PU ZAGREBAČKA, OIB 36162371878, Petrinjska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67405716509</item>
      <item>, OIB 36998030550</item>
      <item>, OIB 16488001145</item>
      <item>, OIB 26635293339</item>
      <item>, OIB 18683136487</item>
      <item>, OIB 36162371878</item>
    </izvorni_sadrzaj>
    <derivirana_varijabla naziv="DomainObject.Predmet.SudioniciListNazivOIB_1">
      <item>, OIB 85821130368</item>
      <item>, OIB 67405716509</item>
      <item>, OIB 36998030550</item>
      <item>, OIB 16488001145</item>
      <item>, OIB 26635293339</item>
      <item>, OIB 18683136487</item>
      <item>, OIB 36162371878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EB7547-2096-41DA-B8FC-5F4289DDBCCD}">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1151</properties:Words>
  <properties:Characters>6619</properties:Characters>
  <properties:Lines>311</properties:Lines>
  <properties:Paragraphs>116</properties:Paragraphs>
  <properties:TotalTime>21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8002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2021-03-22T10:53:00Z</dcterms:created>
  <dc:creator>Vinka Mihalinčić</dc:creator>
  <cp:lastModifiedBy>Vinka Mihalinčić</cp:lastModifiedBy>
  <cp:lastPrinted>2020-01-15T09:22:00Z</cp:lastPrinted>
  <dcterms:modified xmlns:xsi="http://www.w3.org/2001/XMLSchema-instance" xsi:type="dcterms:W3CDTF">2021-03-23T14:07:00Z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St-3263/2017-56 / Zapisnik - Ispitno ročište (St- 3263-17-ispitno i izvještajno ročište.docx)</vt:lpwstr>
  </prop:property>
  <prop:property fmtid="{D5CDD505-2E9C-101B-9397-08002B2CF9AE}" pid="4" name="CC_coloring">
    <vt:bool>false</vt:bool>
  </prop:property>
  <prop:property fmtid="{D5CDD505-2E9C-101B-9397-08002B2CF9AE}" pid="5" name="BrojStranica">
    <vt:i4>5</vt:i4>
  </prop:property>
</prop:Properties>
</file>